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1C12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E676B1">
        <w:rPr>
          <w:rFonts w:ascii="Times New Roman" w:hAnsi="Times New Roman" w:cs="Times New Roman"/>
          <w:bCs/>
          <w:sz w:val="28"/>
          <w:szCs w:val="28"/>
        </w:rPr>
        <w:t>Правил</w:t>
      </w:r>
      <w:r w:rsidR="001C1259">
        <w:rPr>
          <w:rFonts w:ascii="Times New Roman" w:hAnsi="Times New Roman" w:cs="Times New Roman"/>
          <w:bCs/>
          <w:sz w:val="28"/>
          <w:szCs w:val="28"/>
        </w:rPr>
        <w:t>а</w:t>
      </w:r>
      <w:r w:rsidR="00E676B1">
        <w:rPr>
          <w:rFonts w:ascii="Times New Roman" w:hAnsi="Times New Roman" w:cs="Times New Roman"/>
          <w:bCs/>
          <w:sz w:val="28"/>
          <w:szCs w:val="28"/>
        </w:rPr>
        <w:t xml:space="preserve"> землепользования и застройки Верещагинского городского округа Пермского края»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1C1259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июля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12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332D27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1C1259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332D27">
        <w:rPr>
          <w:rFonts w:ascii="Times New Roman" w:hAnsi="Times New Roman" w:cs="Times New Roman"/>
          <w:sz w:val="28"/>
          <w:szCs w:val="28"/>
        </w:rPr>
        <w:t>равил</w:t>
      </w:r>
      <w:r w:rsidR="001C1259">
        <w:rPr>
          <w:rFonts w:ascii="Times New Roman" w:hAnsi="Times New Roman" w:cs="Times New Roman"/>
          <w:sz w:val="28"/>
          <w:szCs w:val="28"/>
        </w:rPr>
        <w:t>а</w:t>
      </w:r>
      <w:r w:rsidR="00332D2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252672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Патрукова О.А.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 w:rsidR="00252672">
              <w:rPr>
                <w:rFonts w:ascii="Times New Roman" w:hAnsi="Times New Roman" w:cs="Times New Roman"/>
                <w:sz w:val="28"/>
                <w:szCs w:val="28"/>
              </w:rPr>
              <w:t>сектора архитектуры и градостроительства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1C1259">
        <w:rPr>
          <w:rFonts w:ascii="Times New Roman" w:hAnsi="Times New Roman" w:cs="Times New Roman"/>
          <w:sz w:val="28"/>
          <w:szCs w:val="28"/>
        </w:rPr>
        <w:t>31.05.2022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1C1259">
        <w:rPr>
          <w:rFonts w:ascii="Times New Roman" w:hAnsi="Times New Roman" w:cs="Times New Roman"/>
          <w:sz w:val="28"/>
          <w:szCs w:val="28"/>
        </w:rPr>
        <w:t>1097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B4078" w:rsidRPr="009B4078">
        <w:rPr>
          <w:rFonts w:ascii="Times New Roman" w:hAnsi="Times New Roman" w:cs="Times New Roman"/>
          <w:sz w:val="28"/>
          <w:szCs w:val="28"/>
        </w:rPr>
        <w:t>10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A7006">
        <w:rPr>
          <w:rFonts w:ascii="Times New Roman" w:hAnsi="Times New Roman" w:cs="Times New Roman"/>
          <w:sz w:val="28"/>
          <w:szCs w:val="28"/>
        </w:rPr>
        <w:t>03.06.2022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A700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5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A7006">
        <w:rPr>
          <w:rFonts w:ascii="Times New Roman" w:hAnsi="Times New Roman" w:cs="Times New Roman"/>
          <w:sz w:val="28"/>
          <w:szCs w:val="28"/>
        </w:rPr>
        <w:t>03.06.2022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3A7006">
        <w:rPr>
          <w:rFonts w:ascii="Times New Roman" w:hAnsi="Times New Roman" w:cs="Times New Roman"/>
          <w:sz w:val="28"/>
          <w:szCs w:val="28"/>
        </w:rPr>
        <w:t>04.07.</w:t>
      </w:r>
      <w:r w:rsidR="00E676B1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332D27" w:rsidRDefault="00332D27" w:rsidP="00332D27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размещен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  <w:u w:val="single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A7006">
        <w:rPr>
          <w:rFonts w:ascii="Times New Roman" w:hAnsi="Times New Roman" w:cs="Times New Roman"/>
          <w:sz w:val="28"/>
          <w:szCs w:val="28"/>
          <w:u w:val="single"/>
        </w:rPr>
        <w:t>03.06.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по проекту принимались до </w:t>
      </w:r>
      <w:r w:rsidR="003A7006">
        <w:rPr>
          <w:rFonts w:ascii="Times New Roman" w:hAnsi="Times New Roman" w:cs="Times New Roman"/>
          <w:sz w:val="28"/>
          <w:szCs w:val="28"/>
        </w:rPr>
        <w:t>04.07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Default="0043619F" w:rsidP="00A92F34">
      <w:pPr>
        <w:pStyle w:val="ConsPlusNormal"/>
        <w:jc w:val="both"/>
      </w:pPr>
    </w:p>
    <w:p w:rsidR="0043619F" w:rsidRDefault="00A92F34" w:rsidP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p w:rsidR="009F2755" w:rsidRDefault="009F2755" w:rsidP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>
      <w:pPr>
        <w:pStyle w:val="ConsPlusNormal"/>
        <w:jc w:val="both"/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3006"/>
      </w:tblGrid>
      <w:tr w:rsidR="0043619F" w:rsidTr="006E617B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6E617B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6E617B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43619F" w:rsidRPr="00794115" w:rsidRDefault="006E617B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Патрукова</w:t>
            </w:r>
            <w:bookmarkStart w:id="1" w:name="_GoBack"/>
            <w:bookmarkEnd w:id="1"/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6E617B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612439" w:rsidRDefault="00612439">
      <w:pPr>
        <w:pStyle w:val="ConsPlusNormal"/>
        <w:jc w:val="both"/>
      </w:pPr>
    </w:p>
    <w:p w:rsidR="00612439" w:rsidRDefault="00612439">
      <w:pPr>
        <w:pStyle w:val="ConsPlusNormal"/>
        <w:jc w:val="both"/>
      </w:pPr>
    </w:p>
    <w:p w:rsidR="00612439" w:rsidRDefault="00612439">
      <w:pPr>
        <w:pStyle w:val="ConsPlusNormal"/>
        <w:jc w:val="both"/>
      </w:pPr>
    </w:p>
    <w:p w:rsidR="00612439" w:rsidRDefault="00612439">
      <w:pPr>
        <w:pStyle w:val="ConsPlusNormal"/>
        <w:jc w:val="both"/>
      </w:pPr>
    </w:p>
    <w:p w:rsidR="00612439" w:rsidRDefault="00612439">
      <w:pPr>
        <w:pStyle w:val="ConsPlusNormal"/>
        <w:jc w:val="both"/>
      </w:pPr>
    </w:p>
    <w:p w:rsidR="00612439" w:rsidRDefault="00612439">
      <w:pPr>
        <w:pStyle w:val="ConsPlusNormal"/>
        <w:jc w:val="both"/>
      </w:pPr>
    </w:p>
    <w:p w:rsidR="00612439" w:rsidRDefault="00612439">
      <w:pPr>
        <w:pStyle w:val="ConsPlusNormal"/>
        <w:jc w:val="both"/>
      </w:pPr>
    </w:p>
    <w:p w:rsidR="00612439" w:rsidRDefault="00612439">
      <w:pPr>
        <w:pStyle w:val="ConsPlusNormal"/>
        <w:jc w:val="both"/>
      </w:pPr>
    </w:p>
    <w:p w:rsidR="00612439" w:rsidRDefault="00612439" w:rsidP="00252672">
      <w:pPr>
        <w:pStyle w:val="ConsPlusNormal"/>
        <w:jc w:val="right"/>
      </w:pPr>
    </w:p>
    <w:sectPr w:rsidR="00612439" w:rsidSect="00252672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31EB"/>
    <w:multiLevelType w:val="hybridMultilevel"/>
    <w:tmpl w:val="73C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36C4C"/>
    <w:rsid w:val="00173486"/>
    <w:rsid w:val="001C1259"/>
    <w:rsid w:val="001F04AB"/>
    <w:rsid w:val="00203955"/>
    <w:rsid w:val="00252672"/>
    <w:rsid w:val="003323E3"/>
    <w:rsid w:val="00332D27"/>
    <w:rsid w:val="003700E6"/>
    <w:rsid w:val="003A7006"/>
    <w:rsid w:val="003F7B7F"/>
    <w:rsid w:val="00414429"/>
    <w:rsid w:val="0043619F"/>
    <w:rsid w:val="004405B0"/>
    <w:rsid w:val="00485831"/>
    <w:rsid w:val="00565CBB"/>
    <w:rsid w:val="00592403"/>
    <w:rsid w:val="005D0E9C"/>
    <w:rsid w:val="00612439"/>
    <w:rsid w:val="00662057"/>
    <w:rsid w:val="00680836"/>
    <w:rsid w:val="006E617B"/>
    <w:rsid w:val="00722B58"/>
    <w:rsid w:val="007702A0"/>
    <w:rsid w:val="00794115"/>
    <w:rsid w:val="00862E6E"/>
    <w:rsid w:val="008D29CC"/>
    <w:rsid w:val="0093127D"/>
    <w:rsid w:val="00971A1A"/>
    <w:rsid w:val="009B4078"/>
    <w:rsid w:val="009F2755"/>
    <w:rsid w:val="00A32F2A"/>
    <w:rsid w:val="00A92F34"/>
    <w:rsid w:val="00AC2F7A"/>
    <w:rsid w:val="00AE1AE4"/>
    <w:rsid w:val="00AF16B7"/>
    <w:rsid w:val="00B270B0"/>
    <w:rsid w:val="00BD34E3"/>
    <w:rsid w:val="00BE2709"/>
    <w:rsid w:val="00BE57C3"/>
    <w:rsid w:val="00BF35AC"/>
    <w:rsid w:val="00C54E5F"/>
    <w:rsid w:val="00CA397A"/>
    <w:rsid w:val="00CA4C0E"/>
    <w:rsid w:val="00CD645B"/>
    <w:rsid w:val="00DA5CE5"/>
    <w:rsid w:val="00DB19F6"/>
    <w:rsid w:val="00DF444A"/>
    <w:rsid w:val="00E676B1"/>
    <w:rsid w:val="00EB6CCB"/>
    <w:rsid w:val="00EC2C73"/>
    <w:rsid w:val="00EF73CA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link w:val="ConsNormal0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61243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12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b"/>
    <w:qFormat/>
    <w:rsid w:val="006124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Normal0">
    <w:name w:val="ConsNormal Знак"/>
    <w:link w:val="ConsNormal"/>
    <w:locked/>
    <w:rsid w:val="00612439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a"/>
    <w:rsid w:val="00612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2023-05-25T09:42:00Z</cp:lastPrinted>
  <dcterms:created xsi:type="dcterms:W3CDTF">2021-03-03T04:08:00Z</dcterms:created>
  <dcterms:modified xsi:type="dcterms:W3CDTF">2023-05-25T09:43:00Z</dcterms:modified>
</cp:coreProperties>
</file>