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2" w:rsidRPr="00B05342" w:rsidRDefault="00B05342" w:rsidP="00B05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B05342">
        <w:rPr>
          <w:rFonts w:ascii="Times New Roman" w:hAnsi="Times New Roman" w:cs="Times New Roman"/>
          <w:b/>
          <w:sz w:val="32"/>
          <w:szCs w:val="32"/>
        </w:rPr>
        <w:t>ведения о применении контрольным (надзорным) органом мер стимулирования добросовестности контролируемых лиц;</w:t>
      </w:r>
    </w:p>
    <w:p w:rsidR="00B05342" w:rsidRDefault="00B05342" w:rsidP="00B05342">
      <w:pPr>
        <w:ind w:left="2127"/>
      </w:pPr>
    </w:p>
    <w:p w:rsidR="00B05342" w:rsidRPr="00B05342" w:rsidRDefault="00B05342" w:rsidP="00B05342">
      <w:pPr>
        <w:ind w:left="2127"/>
        <w:rPr>
          <w:rFonts w:ascii="Times New Roman" w:hAnsi="Times New Roman" w:cs="Times New Roman"/>
          <w:sz w:val="24"/>
          <w:szCs w:val="24"/>
        </w:rPr>
      </w:pPr>
      <w:r w:rsidRPr="00B05342">
        <w:rPr>
          <w:rFonts w:ascii="Times New Roman" w:hAnsi="Times New Roman" w:cs="Times New Roman"/>
          <w:sz w:val="24"/>
          <w:szCs w:val="24"/>
        </w:rPr>
        <w:t>Стимулирование добросовестности как способ поощрить тех, кто соблюдает требования НПА Меры стимулирования добросовестности – это мероприятия, направленные на нематериальное поощрение добросовестных контролируемых лиц (</w:t>
      </w:r>
      <w:proofErr w:type="gramStart"/>
      <w:r w:rsidRPr="00B053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5342">
        <w:rPr>
          <w:rFonts w:ascii="Times New Roman" w:hAnsi="Times New Roman" w:cs="Times New Roman"/>
          <w:sz w:val="24"/>
          <w:szCs w:val="24"/>
        </w:rPr>
        <w:t xml:space="preserve">. 1 ст. 48 № 248-ФЗ). Такие мероприятия и порядок оценки прописываются в положении о контроле того или другого вида с учётом </w:t>
      </w:r>
      <w:proofErr w:type="gramStart"/>
      <w:r w:rsidRPr="00B053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5342">
        <w:rPr>
          <w:rFonts w:ascii="Times New Roman" w:hAnsi="Times New Roman" w:cs="Times New Roman"/>
          <w:sz w:val="24"/>
          <w:szCs w:val="24"/>
        </w:rPr>
        <w:t xml:space="preserve">. 7 ст. 23 № 248-ФЗ. Соответствие контролируемого критериям добросовестности оценивается </w:t>
      </w:r>
      <w:proofErr w:type="gramStart"/>
      <w:r w:rsidRPr="00B05342">
        <w:rPr>
          <w:rFonts w:ascii="Times New Roman" w:hAnsi="Times New Roman" w:cs="Times New Roman"/>
          <w:sz w:val="24"/>
          <w:szCs w:val="24"/>
        </w:rPr>
        <w:t>за период от одного года до трёх лет в зависимости от его категории</w:t>
      </w:r>
      <w:proofErr w:type="gramEnd"/>
      <w:r w:rsidRPr="00B05342">
        <w:rPr>
          <w:rFonts w:ascii="Times New Roman" w:hAnsi="Times New Roman" w:cs="Times New Roman"/>
          <w:sz w:val="24"/>
          <w:szCs w:val="24"/>
        </w:rPr>
        <w:t xml:space="preserve"> риска. Информация о такой профилактической мере, в том числе порядок и условия её применения, орган  КНО обязан разместить на своём сайте (</w:t>
      </w:r>
      <w:proofErr w:type="gramStart"/>
      <w:r w:rsidRPr="00B0534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05342">
        <w:rPr>
          <w:rFonts w:ascii="Times New Roman" w:hAnsi="Times New Roman" w:cs="Times New Roman"/>
          <w:sz w:val="24"/>
          <w:szCs w:val="24"/>
        </w:rPr>
        <w:t xml:space="preserve">. 5 ст. 48 № 248-ФЗ). </w:t>
      </w:r>
    </w:p>
    <w:p w:rsidR="00B1701B" w:rsidRDefault="00B1701B" w:rsidP="00B05342">
      <w:pPr>
        <w:ind w:right="850"/>
      </w:pPr>
    </w:p>
    <w:sectPr w:rsidR="00B1701B" w:rsidSect="00F64E89">
      <w:pgSz w:w="11906" w:h="16838" w:code="9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5342"/>
    <w:rsid w:val="00281424"/>
    <w:rsid w:val="008579C3"/>
    <w:rsid w:val="00A52133"/>
    <w:rsid w:val="00B05342"/>
    <w:rsid w:val="00B1701B"/>
    <w:rsid w:val="00BF5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>office 2007 rus ent: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2022-08-30T12:58:00Z</dcterms:created>
  <dcterms:modified xsi:type="dcterms:W3CDTF">2022-08-30T13:04:00Z</dcterms:modified>
</cp:coreProperties>
</file>