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9F" w:rsidRPr="006E4796" w:rsidRDefault="00BB4E44" w:rsidP="00BB4E44">
      <w:pPr>
        <w:autoSpaceDE w:val="0"/>
        <w:autoSpaceDN w:val="0"/>
        <w:adjustRightInd w:val="0"/>
        <w:ind w:firstLine="10065"/>
        <w:rPr>
          <w:sz w:val="28"/>
          <w:szCs w:val="28"/>
        </w:rPr>
      </w:pPr>
      <w:r w:rsidRPr="006E4796">
        <w:rPr>
          <w:sz w:val="28"/>
          <w:szCs w:val="28"/>
        </w:rPr>
        <w:t xml:space="preserve">Приложение </w:t>
      </w:r>
    </w:p>
    <w:p w:rsidR="0003079F" w:rsidRPr="006E4796" w:rsidRDefault="0003079F" w:rsidP="00BB4E44">
      <w:pPr>
        <w:autoSpaceDE w:val="0"/>
        <w:autoSpaceDN w:val="0"/>
        <w:adjustRightInd w:val="0"/>
        <w:ind w:firstLine="10065"/>
        <w:rPr>
          <w:sz w:val="28"/>
          <w:szCs w:val="28"/>
        </w:rPr>
      </w:pPr>
      <w:r w:rsidRPr="006E4796">
        <w:rPr>
          <w:sz w:val="28"/>
          <w:szCs w:val="28"/>
        </w:rPr>
        <w:t xml:space="preserve">к </w:t>
      </w:r>
      <w:r w:rsidR="00BB4E44" w:rsidRPr="006E4796">
        <w:rPr>
          <w:sz w:val="28"/>
          <w:szCs w:val="28"/>
        </w:rPr>
        <w:t>муниципальному проекту</w:t>
      </w:r>
    </w:p>
    <w:p w:rsidR="00BB4E44" w:rsidRPr="006E4796" w:rsidRDefault="00BB4E44" w:rsidP="00BB4E44">
      <w:pPr>
        <w:autoSpaceDE w:val="0"/>
        <w:autoSpaceDN w:val="0"/>
        <w:adjustRightInd w:val="0"/>
        <w:ind w:firstLine="10065"/>
        <w:rPr>
          <w:sz w:val="28"/>
          <w:szCs w:val="28"/>
        </w:rPr>
      </w:pPr>
      <w:r w:rsidRPr="006E4796">
        <w:rPr>
          <w:sz w:val="28"/>
          <w:szCs w:val="28"/>
        </w:rPr>
        <w:t xml:space="preserve">«Безопасность дорожного движения </w:t>
      </w:r>
    </w:p>
    <w:p w:rsidR="0003079F" w:rsidRPr="006E4796" w:rsidRDefault="00BB4E44" w:rsidP="00BB4E44">
      <w:pPr>
        <w:autoSpaceDE w:val="0"/>
        <w:autoSpaceDN w:val="0"/>
        <w:adjustRightInd w:val="0"/>
        <w:ind w:firstLine="10065"/>
        <w:rPr>
          <w:sz w:val="28"/>
          <w:szCs w:val="28"/>
        </w:rPr>
      </w:pPr>
      <w:r w:rsidRPr="006E4796">
        <w:rPr>
          <w:sz w:val="28"/>
          <w:szCs w:val="28"/>
        </w:rPr>
        <w:t xml:space="preserve">в </w:t>
      </w:r>
      <w:proofErr w:type="spellStart"/>
      <w:r w:rsidR="0003079F" w:rsidRPr="006E4796">
        <w:rPr>
          <w:sz w:val="28"/>
          <w:szCs w:val="28"/>
        </w:rPr>
        <w:t>Верещагинско</w:t>
      </w:r>
      <w:r w:rsidRPr="006E4796">
        <w:rPr>
          <w:sz w:val="28"/>
          <w:szCs w:val="28"/>
        </w:rPr>
        <w:t>м</w:t>
      </w:r>
      <w:proofErr w:type="spellEnd"/>
      <w:r w:rsidR="0003079F" w:rsidRPr="006E4796">
        <w:rPr>
          <w:sz w:val="28"/>
          <w:szCs w:val="28"/>
        </w:rPr>
        <w:t xml:space="preserve"> городско</w:t>
      </w:r>
      <w:r w:rsidRPr="006E4796">
        <w:rPr>
          <w:sz w:val="28"/>
          <w:szCs w:val="28"/>
        </w:rPr>
        <w:t>м</w:t>
      </w:r>
      <w:r w:rsidR="0003079F" w:rsidRPr="006E4796">
        <w:rPr>
          <w:sz w:val="28"/>
          <w:szCs w:val="28"/>
        </w:rPr>
        <w:t xml:space="preserve"> </w:t>
      </w:r>
      <w:r w:rsidRPr="006E4796">
        <w:rPr>
          <w:sz w:val="28"/>
          <w:szCs w:val="28"/>
        </w:rPr>
        <w:t>о</w:t>
      </w:r>
      <w:r w:rsidR="0003079F" w:rsidRPr="006E4796">
        <w:rPr>
          <w:sz w:val="28"/>
          <w:szCs w:val="28"/>
        </w:rPr>
        <w:t>круг</w:t>
      </w:r>
      <w:r w:rsidRPr="006E4796">
        <w:rPr>
          <w:sz w:val="28"/>
          <w:szCs w:val="28"/>
        </w:rPr>
        <w:t>е»</w:t>
      </w:r>
    </w:p>
    <w:p w:rsidR="00B67C1A" w:rsidRDefault="00B67C1A">
      <w:bookmarkStart w:id="0" w:name="_GoBack"/>
      <w:bookmarkEnd w:id="0"/>
    </w:p>
    <w:p w:rsidR="0003079F" w:rsidRDefault="0003079F"/>
    <w:tbl>
      <w:tblPr>
        <w:tblW w:w="1550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20"/>
        <w:gridCol w:w="3529"/>
        <w:gridCol w:w="864"/>
        <w:gridCol w:w="1009"/>
        <w:gridCol w:w="408"/>
        <w:gridCol w:w="582"/>
        <w:gridCol w:w="978"/>
        <w:gridCol w:w="443"/>
        <w:gridCol w:w="573"/>
        <w:gridCol w:w="417"/>
        <w:gridCol w:w="156"/>
        <w:gridCol w:w="1147"/>
        <w:gridCol w:w="99"/>
        <w:gridCol w:w="1022"/>
        <w:gridCol w:w="143"/>
        <w:gridCol w:w="251"/>
        <w:gridCol w:w="734"/>
        <w:gridCol w:w="18"/>
        <w:gridCol w:w="1519"/>
        <w:gridCol w:w="744"/>
        <w:gridCol w:w="23"/>
      </w:tblGrid>
      <w:tr w:rsidR="00E2060B" w:rsidRPr="00E2060B" w:rsidTr="0021426E">
        <w:trPr>
          <w:gridAfter w:val="2"/>
          <w:wAfter w:w="767" w:type="dxa"/>
          <w:trHeight w:hRule="exact" w:val="387"/>
        </w:trPr>
        <w:tc>
          <w:tcPr>
            <w:tcW w:w="14742" w:type="dxa"/>
            <w:gridSpan w:val="20"/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  <w:szCs w:val="22"/>
              </w:rPr>
            </w:pPr>
            <w:r w:rsidRPr="00E2060B">
              <w:rPr>
                <w:b/>
                <w:color w:val="000000"/>
                <w:spacing w:val="-2"/>
                <w:sz w:val="28"/>
                <w:szCs w:val="22"/>
              </w:rPr>
              <w:t>П А С П О Р Т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43"/>
        </w:trPr>
        <w:tc>
          <w:tcPr>
            <w:tcW w:w="14742" w:type="dxa"/>
            <w:gridSpan w:val="20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387"/>
        </w:trPr>
        <w:tc>
          <w:tcPr>
            <w:tcW w:w="14742" w:type="dxa"/>
            <w:gridSpan w:val="20"/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  <w:szCs w:val="22"/>
              </w:rPr>
            </w:pPr>
            <w:r w:rsidRPr="00E2060B">
              <w:rPr>
                <w:b/>
                <w:color w:val="000000"/>
                <w:spacing w:val="-2"/>
                <w:sz w:val="28"/>
                <w:szCs w:val="22"/>
              </w:rPr>
              <w:t>муниципального проекта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43"/>
        </w:trPr>
        <w:tc>
          <w:tcPr>
            <w:tcW w:w="14742" w:type="dxa"/>
            <w:gridSpan w:val="20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573"/>
        </w:trPr>
        <w:tc>
          <w:tcPr>
            <w:tcW w:w="14742" w:type="dxa"/>
            <w:gridSpan w:val="2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 w:val="28"/>
                <w:szCs w:val="22"/>
              </w:rPr>
            </w:pPr>
            <w:r w:rsidRPr="00E2060B">
              <w:rPr>
                <w:b/>
                <w:color w:val="000000"/>
                <w:spacing w:val="-2"/>
                <w:sz w:val="28"/>
                <w:szCs w:val="22"/>
              </w:rPr>
              <w:t xml:space="preserve">"Безопасность дорожного движения в </w:t>
            </w:r>
            <w:proofErr w:type="spellStart"/>
            <w:r w:rsidRPr="00E2060B">
              <w:rPr>
                <w:b/>
                <w:color w:val="000000"/>
                <w:spacing w:val="-2"/>
                <w:sz w:val="28"/>
                <w:szCs w:val="22"/>
              </w:rPr>
              <w:t>Верещагинском</w:t>
            </w:r>
            <w:proofErr w:type="spellEnd"/>
            <w:r w:rsidRPr="00E2060B">
              <w:rPr>
                <w:b/>
                <w:color w:val="000000"/>
                <w:spacing w:val="-2"/>
                <w:sz w:val="28"/>
                <w:szCs w:val="22"/>
              </w:rPr>
              <w:t xml:space="preserve"> городском округе"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716"/>
        </w:trPr>
        <w:tc>
          <w:tcPr>
            <w:tcW w:w="14742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2"/>
              </w:rPr>
            </w:pPr>
            <w:r w:rsidRPr="00E2060B">
              <w:rPr>
                <w:color w:val="000000"/>
                <w:spacing w:val="-2"/>
                <w:sz w:val="28"/>
                <w:szCs w:val="22"/>
              </w:rPr>
              <w:t>1. Основные положения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712"/>
        </w:trPr>
        <w:tc>
          <w:tcPr>
            <w:tcW w:w="4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Наименование муниципального проекта</w:t>
            </w:r>
          </w:p>
        </w:tc>
        <w:tc>
          <w:tcPr>
            <w:tcW w:w="1036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 xml:space="preserve">Безопасность дорожного движения в </w:t>
            </w:r>
            <w:proofErr w:type="spellStart"/>
            <w:r w:rsidRPr="00E2060B">
              <w:rPr>
                <w:color w:val="000000"/>
                <w:spacing w:val="-2"/>
                <w:szCs w:val="22"/>
              </w:rPr>
              <w:t>Верещагинском</w:t>
            </w:r>
            <w:proofErr w:type="spellEnd"/>
            <w:r w:rsidRPr="00E2060B">
              <w:rPr>
                <w:color w:val="000000"/>
                <w:spacing w:val="-2"/>
                <w:szCs w:val="22"/>
              </w:rPr>
              <w:t xml:space="preserve"> городском округе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573"/>
        </w:trPr>
        <w:tc>
          <w:tcPr>
            <w:tcW w:w="43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Краткое наименование муниципального</w:t>
            </w:r>
          </w:p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проекта</w:t>
            </w:r>
          </w:p>
        </w:tc>
        <w:tc>
          <w:tcPr>
            <w:tcW w:w="4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Безопасность дорожного движения</w:t>
            </w:r>
          </w:p>
        </w:tc>
        <w:tc>
          <w:tcPr>
            <w:tcW w:w="29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Срок начала и</w:t>
            </w:r>
          </w:p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окончания проекта</w:t>
            </w:r>
          </w:p>
        </w:tc>
        <w:tc>
          <w:tcPr>
            <w:tcW w:w="25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2020-2024</w:t>
            </w:r>
          </w:p>
        </w:tc>
      </w:tr>
      <w:tr w:rsidR="00E2060B" w:rsidRPr="00E2060B" w:rsidTr="0021426E">
        <w:trPr>
          <w:trHeight w:hRule="exact" w:val="287"/>
        </w:trPr>
        <w:tc>
          <w:tcPr>
            <w:tcW w:w="13205" w:type="dxa"/>
            <w:gridSpan w:val="18"/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2"/>
              </w:rPr>
            </w:pPr>
            <w:r w:rsidRPr="00E2060B">
              <w:rPr>
                <w:color w:val="000000"/>
                <w:spacing w:val="-2"/>
                <w:sz w:val="28"/>
                <w:szCs w:val="22"/>
              </w:rPr>
              <w:t>2. Цель и показатели муниципального проекта</w:t>
            </w:r>
          </w:p>
        </w:tc>
        <w:tc>
          <w:tcPr>
            <w:tcW w:w="2281" w:type="dxa"/>
            <w:gridSpan w:val="3"/>
            <w:shd w:val="clear" w:color="auto" w:fill="auto"/>
          </w:tcPr>
          <w:p w:rsidR="00E2060B" w:rsidRPr="00E2060B" w:rsidRDefault="00E2060B" w:rsidP="00E2060B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  <w:szCs w:val="22"/>
              </w:rPr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143"/>
        </w:trPr>
        <w:tc>
          <w:tcPr>
            <w:tcW w:w="14742" w:type="dxa"/>
            <w:gridSpan w:val="2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716"/>
        </w:trPr>
        <w:tc>
          <w:tcPr>
            <w:tcW w:w="1474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тысяч населения в к 2024 году.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430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№ п/п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Наименование показателя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Тип показателя</w:t>
            </w:r>
          </w:p>
        </w:tc>
        <w:tc>
          <w:tcPr>
            <w:tcW w:w="24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Базовое значение</w:t>
            </w:r>
          </w:p>
        </w:tc>
        <w:tc>
          <w:tcPr>
            <w:tcW w:w="607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Период, год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430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39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значение</w:t>
            </w: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2021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2022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2023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2024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287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</w:t>
            </w:r>
          </w:p>
        </w:tc>
        <w:tc>
          <w:tcPr>
            <w:tcW w:w="3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9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444"/>
        </w:trPr>
        <w:tc>
          <w:tcPr>
            <w:tcW w:w="14742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Количество погибших в дорожно-транспортных происшествиях на 100 тысяч населения</w:t>
            </w:r>
          </w:p>
        </w:tc>
      </w:tr>
      <w:tr w:rsidR="00E2060B" w:rsidRPr="00E2060B" w:rsidTr="00E2060B">
        <w:trPr>
          <w:gridAfter w:val="2"/>
          <w:wAfter w:w="767" w:type="dxa"/>
          <w:trHeight w:hRule="exact" w:val="178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1.1</w:t>
            </w:r>
          </w:p>
        </w:tc>
        <w:tc>
          <w:tcPr>
            <w:tcW w:w="3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Количество погибших в дорожно-транспортных происшествиях на 100 тысяч населения, ЧЕЛ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Основной показатель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20,14</w:t>
            </w: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16,92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15,14</w:t>
            </w:r>
          </w:p>
        </w:tc>
        <w:tc>
          <w:tcPr>
            <w:tcW w:w="1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12,99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9,92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430"/>
        </w:trPr>
        <w:tc>
          <w:tcPr>
            <w:tcW w:w="14742" w:type="dxa"/>
            <w:gridSpan w:val="20"/>
            <w:tcBorders>
              <w:top w:val="single" w:sz="5" w:space="0" w:color="000000"/>
              <w:bottom w:val="single" w:sz="4" w:space="0" w:color="auto"/>
            </w:tcBorders>
            <w:shd w:val="clear" w:color="auto" w:fill="auto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  <w:tbl>
            <w:tblPr>
              <w:tblW w:w="15451" w:type="dxa"/>
              <w:tblInd w:w="1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2"/>
              <w:gridCol w:w="1432"/>
              <w:gridCol w:w="1433"/>
              <w:gridCol w:w="1433"/>
              <w:gridCol w:w="1433"/>
              <w:gridCol w:w="1433"/>
              <w:gridCol w:w="1432"/>
              <w:gridCol w:w="1552"/>
              <w:gridCol w:w="861"/>
            </w:tblGrid>
            <w:tr w:rsidR="00E2060B" w:rsidRPr="00E2060B" w:rsidTr="0021426E">
              <w:trPr>
                <w:trHeight w:hRule="exact" w:val="430"/>
              </w:trPr>
              <w:tc>
                <w:tcPr>
                  <w:tcW w:w="15451" w:type="dxa"/>
                  <w:gridSpan w:val="9"/>
                  <w:tcBorders>
                    <w:bottom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8"/>
                      <w:szCs w:val="22"/>
                    </w:rPr>
                  </w:pPr>
                  <w:r w:rsidRPr="00E2060B">
                    <w:rPr>
                      <w:spacing w:val="-2"/>
                      <w:sz w:val="28"/>
                      <w:szCs w:val="28"/>
                    </w:rPr>
                    <w:t>3. Финансовое обеспечение мероприятий муниципального проекта</w:t>
                  </w:r>
                </w:p>
                <w:p w:rsidR="00E2060B" w:rsidRPr="00E2060B" w:rsidRDefault="00E2060B" w:rsidP="00E2060B">
                  <w:pPr>
                    <w:rPr>
                      <w:rFonts w:ascii="Calibri" w:hAnsi="Calibri"/>
                      <w:sz w:val="2"/>
                      <w:szCs w:val="22"/>
                    </w:rPr>
                  </w:pPr>
                </w:p>
              </w:tc>
            </w:tr>
            <w:tr w:rsidR="00E2060B" w:rsidRPr="00E2060B" w:rsidTr="0021426E">
              <w:trPr>
                <w:gridAfter w:val="1"/>
                <w:wAfter w:w="861" w:type="dxa"/>
                <w:trHeight w:hRule="exact" w:val="430"/>
              </w:trPr>
              <w:tc>
                <w:tcPr>
                  <w:tcW w:w="44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Наименование мероприятия и источники финансирования</w:t>
                  </w:r>
                </w:p>
              </w:tc>
              <w:tc>
                <w:tcPr>
                  <w:tcW w:w="8596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Объем финансового обеспечения по годам реализации (млн. рублей)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Всего</w:t>
                  </w:r>
                </w:p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(млн. рублей)</w:t>
                  </w:r>
                </w:p>
              </w:tc>
            </w:tr>
            <w:tr w:rsidR="00E2060B" w:rsidRPr="00E2060B" w:rsidTr="0021426E">
              <w:trPr>
                <w:gridAfter w:val="1"/>
                <w:wAfter w:w="861" w:type="dxa"/>
                <w:trHeight w:hRule="exact" w:val="286"/>
              </w:trPr>
              <w:tc>
                <w:tcPr>
                  <w:tcW w:w="4442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rPr>
                      <w:rFonts w:ascii="Calibri" w:hAnsi="Calibri"/>
                      <w:sz w:val="2"/>
                      <w:szCs w:val="22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2020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2022</w:t>
                  </w:r>
                </w:p>
              </w:tc>
              <w:tc>
                <w:tcPr>
                  <w:tcW w:w="143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2023</w:t>
                  </w:r>
                </w:p>
              </w:tc>
              <w:tc>
                <w:tcPr>
                  <w:tcW w:w="143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2024</w:t>
                  </w:r>
                </w:p>
              </w:tc>
              <w:tc>
                <w:tcPr>
                  <w:tcW w:w="1552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rPr>
                      <w:rFonts w:ascii="Calibri" w:hAnsi="Calibri"/>
                      <w:sz w:val="2"/>
                      <w:szCs w:val="22"/>
                    </w:rPr>
                  </w:pPr>
                </w:p>
              </w:tc>
            </w:tr>
          </w:tbl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801"/>
        </w:trPr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7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4394"/>
              <w:gridCol w:w="1417"/>
              <w:gridCol w:w="1560"/>
              <w:gridCol w:w="1417"/>
              <w:gridCol w:w="1418"/>
              <w:gridCol w:w="1409"/>
              <w:gridCol w:w="2268"/>
            </w:tblGrid>
            <w:tr w:rsidR="00E2060B" w:rsidRPr="00E2060B" w:rsidTr="0021426E">
              <w:trPr>
                <w:trHeight w:hRule="exact" w:val="430"/>
              </w:trPr>
              <w:tc>
                <w:tcPr>
                  <w:tcW w:w="84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№ п/п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Наименование мероприятия и источники финансирования</w:t>
                  </w:r>
                </w:p>
              </w:tc>
              <w:tc>
                <w:tcPr>
                  <w:tcW w:w="722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Объем финансового обеспечения по годам реализации (тыс. рублей)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Всего</w:t>
                  </w:r>
                </w:p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(тыс. рублей)</w:t>
                  </w:r>
                </w:p>
              </w:tc>
            </w:tr>
            <w:tr w:rsidR="00E2060B" w:rsidRPr="00E2060B" w:rsidTr="0021426E">
              <w:trPr>
                <w:trHeight w:hRule="exact" w:val="286"/>
              </w:trPr>
              <w:tc>
                <w:tcPr>
                  <w:tcW w:w="845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rPr>
                      <w:rFonts w:ascii="Calibri" w:hAnsi="Calibri"/>
                      <w:sz w:val="2"/>
                      <w:szCs w:val="22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rPr>
                      <w:rFonts w:ascii="Calibri" w:hAnsi="Calibri"/>
                      <w:sz w:val="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2020</w:t>
                  </w:r>
                </w:p>
              </w:tc>
              <w:tc>
                <w:tcPr>
                  <w:tcW w:w="15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2021</w:t>
                  </w:r>
                </w:p>
              </w:tc>
              <w:tc>
                <w:tcPr>
                  <w:tcW w:w="14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2023</w:t>
                  </w:r>
                </w:p>
              </w:tc>
              <w:tc>
                <w:tcPr>
                  <w:tcW w:w="14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2024</w:t>
                  </w:r>
                </w:p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  <w:r w:rsidRPr="00E2060B">
                    <w:rPr>
                      <w:color w:val="000000"/>
                      <w:spacing w:val="-2"/>
                      <w:szCs w:val="22"/>
                    </w:rPr>
                    <w:t>2025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uto"/>
                  <w:vAlign w:val="center"/>
                </w:tcPr>
                <w:p w:rsidR="00E2060B" w:rsidRPr="00E2060B" w:rsidRDefault="00E2060B" w:rsidP="00E2060B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Cs w:val="22"/>
                    </w:rPr>
                  </w:pPr>
                </w:p>
              </w:tc>
            </w:tr>
          </w:tbl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28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746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044142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044142">
              <w:rPr>
                <w:b/>
                <w:spacing w:val="-2"/>
              </w:rPr>
              <w:t>1</w:t>
            </w:r>
          </w:p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389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rFonts w:ascii="Calibri" w:hAnsi="Calibri"/>
                <w:b/>
                <w:sz w:val="2"/>
                <w:szCs w:val="22"/>
              </w:rPr>
            </w:pPr>
            <w:r w:rsidRPr="00E2060B">
              <w:rPr>
                <w:b/>
                <w:color w:val="000000"/>
                <w:spacing w:val="-2"/>
                <w:szCs w:val="22"/>
              </w:rPr>
              <w:t>Развитие системы организации дорожного движения транспортных средств и пешеходов, повышение безопасности дорожных условий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215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spacing w:val="10"/>
                <w:shd w:val="clear" w:color="auto" w:fill="FFFFFF"/>
              </w:rPr>
              <w:t>Диагностика, обследование и оценка состояния автомобильных дорог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697,7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697,7</w:t>
            </w:r>
          </w:p>
        </w:tc>
      </w:tr>
      <w:tr w:rsidR="00E2060B" w:rsidRPr="00E2060B" w:rsidTr="00044142">
        <w:trPr>
          <w:gridAfter w:val="2"/>
          <w:wAfter w:w="767" w:type="dxa"/>
          <w:trHeight w:hRule="exact" w:val="1139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1.1.1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044142">
        <w:trPr>
          <w:gridAfter w:val="2"/>
          <w:wAfter w:w="767" w:type="dxa"/>
          <w:trHeight w:hRule="exact" w:val="114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1.1.2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697,7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697,7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276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Разработка проектов организации дорожного движения, схем дислокации дорожных знаков и разметки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687,0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1 603,0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2 290,0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90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1.2.1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138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1.2.2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687,0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1 603,0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2 290,0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7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lastRenderedPageBreak/>
              <w:t>1.3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Паспортизация автомобильных дорог и искусственных сооружений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500,0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500,0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29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1.3.1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85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1.3.2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500,0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500,0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28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1.4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Содержание автомобильных дорог местного значения и искусственных сооружений на них вне границ населенных пунктов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33 206,3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33 206,3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41 006,9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41 006,9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41 006,9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189 433,3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88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1.4.1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1.4.2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33 206,3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33 206,3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41 006,9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41 006,9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41 006,9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189 433,3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27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1.5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Содержание автомобильных дорог местного значения и искусственных сооружений на них в границах населенных пунктов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30 164,8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28 872,2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30 907,7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30 907,7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30 907,7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151 760,1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92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1.5.1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6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1.5.2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30 164,8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28 872,2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30 907,7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30 907,7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30 907,7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151 760,1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lastRenderedPageBreak/>
              <w:t>1.6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87 855,5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81 409,0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80 363,7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43 337,8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292 966,0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29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1.6.1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78 691,0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73 268,1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72 327,3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39 004,0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263 290,4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85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1.6.2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9164,5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8 140,9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8 036,4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4 333,8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29 675,6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572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1.7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Ремонт тротуаров и пешеходных дорожек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3 978,2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13 277,6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17 255,8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1.7.1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6 638,8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6 638,8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1.7.2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3 978,2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6 638,8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10 617,0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836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1.8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Установка и обслуживание светофорных объектов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882,3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336,0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1 218,3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88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1.8.1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88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1.8.2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882,3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336,0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1 218,3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132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1.9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Устройство остановочных и посадочных площадок и автопавильонов на автобусных остановках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1 200,0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1 200,0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lastRenderedPageBreak/>
              <w:t>1.9.1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1.9.2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1 200,0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1 200,0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545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1.10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E2060B">
              <w:rPr>
                <w:color w:val="000000"/>
                <w:spacing w:val="-2"/>
                <w:szCs w:val="22"/>
              </w:rPr>
              <w:t>световозвращателями</w:t>
            </w:r>
            <w:proofErr w:type="spellEnd"/>
            <w:r w:rsidRPr="00E2060B">
              <w:rPr>
                <w:color w:val="000000"/>
                <w:spacing w:val="-2"/>
                <w:szCs w:val="22"/>
              </w:rPr>
              <w:t xml:space="preserve"> и индикаторами, а так 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612,5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612,5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1.10.1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1.10.2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612,5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612,5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71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044142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044142">
              <w:rPr>
                <w:b/>
                <w:color w:val="000000"/>
                <w:spacing w:val="-2"/>
                <w:szCs w:val="22"/>
              </w:rPr>
              <w:lastRenderedPageBreak/>
              <w:t>2</w:t>
            </w:r>
          </w:p>
        </w:tc>
        <w:tc>
          <w:tcPr>
            <w:tcW w:w="1389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E2060B">
              <w:rPr>
                <w:b/>
                <w:spacing w:val="-2"/>
              </w:rPr>
              <w:t xml:space="preserve">Медицинское обеспечение безопасности дорожного движения и оказания помощи пострадавшим в дорожно-транспортных происшествиях </w:t>
            </w:r>
            <w:r w:rsidRPr="00E2060B">
              <w:rPr>
                <w:b/>
                <w:color w:val="FFFFFF"/>
                <w:spacing w:val="-2"/>
                <w:sz w:val="7"/>
                <w:szCs w:val="7"/>
              </w:rPr>
              <w:t>0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647"/>
        </w:trPr>
        <w:tc>
          <w:tcPr>
            <w:tcW w:w="8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№ п/п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Наименование мероприятия и источники финансирования</w:t>
            </w:r>
          </w:p>
        </w:tc>
        <w:tc>
          <w:tcPr>
            <w:tcW w:w="72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Всего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(тыс. рублей)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286"/>
        </w:trPr>
        <w:tc>
          <w:tcPr>
            <w:tcW w:w="8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2022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2023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2024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2025</w:t>
            </w:r>
          </w:p>
        </w:tc>
        <w:tc>
          <w:tcPr>
            <w:tcW w:w="227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287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</w:tr>
      <w:tr w:rsidR="00E2060B" w:rsidRPr="00E2060B" w:rsidTr="00044142">
        <w:trPr>
          <w:gridAfter w:val="2"/>
          <w:wAfter w:w="767" w:type="dxa"/>
          <w:trHeight w:hRule="exact" w:val="1557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spacing w:val="-2"/>
                <w:szCs w:val="22"/>
              </w:rPr>
              <w:t>Медицинское обеспечение безопасности дорожного движения и оказание помощи пострадавшим в дорожно-транспортных происшествиях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044142">
        <w:trPr>
          <w:gridAfter w:val="2"/>
          <w:wAfter w:w="767" w:type="dxa"/>
          <w:trHeight w:hRule="exact" w:val="1125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2.1.1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044142">
        <w:trPr>
          <w:gridAfter w:val="2"/>
          <w:wAfter w:w="767" w:type="dxa"/>
          <w:trHeight w:hRule="exact" w:val="114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2.1.2.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703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E2060B">
              <w:rPr>
                <w:b/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1389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E2060B">
              <w:rPr>
                <w:b/>
                <w:color w:val="000000"/>
                <w:spacing w:val="-2"/>
                <w:szCs w:val="22"/>
              </w:rPr>
              <w:t>Совершенствование обучения детей основам правил дорожного движения и привития им навыков безопасного поведения на дорогах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664"/>
        </w:trPr>
        <w:tc>
          <w:tcPr>
            <w:tcW w:w="8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№ п/п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Наименование мероприятия и источники финансирования</w:t>
            </w:r>
          </w:p>
        </w:tc>
        <w:tc>
          <w:tcPr>
            <w:tcW w:w="72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Всего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(тыс. рублей)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286"/>
        </w:trPr>
        <w:tc>
          <w:tcPr>
            <w:tcW w:w="8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2022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2023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2024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2025</w:t>
            </w:r>
          </w:p>
        </w:tc>
        <w:tc>
          <w:tcPr>
            <w:tcW w:w="227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287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63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Создание и функционирование клубных формирований: юный помощник полиции, юный инспектор безопасности дорожного движения, юный пожарный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lastRenderedPageBreak/>
              <w:t>3.1.1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3.1.2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46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Проведение и участие в конкурсах, направленных на профилактику и предупреждение дорожно-транспортных происшествий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90,9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3.2.1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3.2.2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90,9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1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1 200,0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19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3.3.1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1 200,0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57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3.3.2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62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E2060B">
              <w:rPr>
                <w:b/>
                <w:color w:val="000000"/>
                <w:spacing w:val="-2"/>
                <w:szCs w:val="22"/>
              </w:rPr>
              <w:lastRenderedPageBreak/>
              <w:t>4</w:t>
            </w:r>
          </w:p>
        </w:tc>
        <w:tc>
          <w:tcPr>
            <w:tcW w:w="13892" w:type="dxa"/>
            <w:gridSpan w:val="1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E2060B">
              <w:rPr>
                <w:b/>
                <w:color w:val="000000"/>
                <w:spacing w:val="-2"/>
                <w:szCs w:val="22"/>
              </w:rPr>
              <w:t xml:space="preserve">Обеспечение соблюдения норм и правил в области безопасности дорожного движения (информационное сопровождение, 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b/>
                <w:color w:val="000000"/>
                <w:spacing w:val="-2"/>
                <w:szCs w:val="22"/>
              </w:rPr>
            </w:pPr>
            <w:r w:rsidRPr="00E2060B">
              <w:rPr>
                <w:b/>
                <w:color w:val="000000"/>
                <w:spacing w:val="-2"/>
                <w:szCs w:val="22"/>
              </w:rPr>
              <w:t>профилактика)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610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№ п/п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Наименование мероприятия и источники финансирования</w:t>
            </w:r>
          </w:p>
        </w:tc>
        <w:tc>
          <w:tcPr>
            <w:tcW w:w="7228" w:type="dxa"/>
            <w:gridSpan w:val="1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Всего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(тыс. рублей)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286"/>
        </w:trPr>
        <w:tc>
          <w:tcPr>
            <w:tcW w:w="8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2022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2023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2024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2025</w:t>
            </w:r>
          </w:p>
        </w:tc>
        <w:tc>
          <w:tcPr>
            <w:tcW w:w="227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287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81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Осуществление мониторинга (ежеквартально) за состоянием аварийности на дорогах округа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044142">
        <w:trPr>
          <w:gridAfter w:val="2"/>
          <w:wAfter w:w="767" w:type="dxa"/>
          <w:trHeight w:hRule="exact" w:val="1173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4.1.1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00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4.1.2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244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4.2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Размещение в средствах массовой информации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044142">
        <w:trPr>
          <w:gridAfter w:val="2"/>
          <w:wAfter w:w="767" w:type="dxa"/>
          <w:trHeight w:hRule="exact" w:val="109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4.2.1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7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4.2.2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648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lastRenderedPageBreak/>
              <w:t>№ п/п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Наименование мероприятия и источники финансирования</w:t>
            </w:r>
          </w:p>
        </w:tc>
        <w:tc>
          <w:tcPr>
            <w:tcW w:w="7228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Всего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(тыс. рублей)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469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2024</w:t>
            </w:r>
          </w:p>
        </w:tc>
        <w:tc>
          <w:tcPr>
            <w:tcW w:w="2271" w:type="dxa"/>
            <w:gridSpan w:val="3"/>
            <w:vMerge/>
            <w:tcBorders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rPr>
                <w:rFonts w:ascii="Calibri" w:hAnsi="Calibri"/>
                <w:sz w:val="2"/>
                <w:szCs w:val="22"/>
              </w:rPr>
            </w:pPr>
          </w:p>
        </w:tc>
      </w:tr>
      <w:tr w:rsidR="00E2060B" w:rsidRPr="00E2060B" w:rsidTr="0021426E">
        <w:trPr>
          <w:gridAfter w:val="2"/>
          <w:wAfter w:w="767" w:type="dxa"/>
          <w:trHeight w:hRule="exact" w:val="287"/>
        </w:trPr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</w:t>
            </w:r>
          </w:p>
        </w:tc>
        <w:tc>
          <w:tcPr>
            <w:tcW w:w="4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</w:t>
            </w:r>
          </w:p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793"/>
        </w:trPr>
        <w:tc>
          <w:tcPr>
            <w:tcW w:w="5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b/>
                <w:color w:val="000000"/>
                <w:spacing w:val="-2"/>
                <w:szCs w:val="22"/>
              </w:rPr>
            </w:pPr>
            <w:r w:rsidRPr="00E2060B">
              <w:rPr>
                <w:b/>
                <w:color w:val="000000"/>
                <w:spacing w:val="-2"/>
                <w:szCs w:val="22"/>
              </w:rPr>
              <w:t>Всего по муниципальному проекту, в том числе: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157 348,0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160 828,3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153 881,3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115 252,4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71 914,6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659 224,6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975"/>
        </w:trPr>
        <w:tc>
          <w:tcPr>
            <w:tcW w:w="5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межбюджетные трансферты бюджета Пермского края бюджетам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79 891,0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79 906,9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72 327,3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39 004,0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0,0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271 129,2</w:t>
            </w:r>
          </w:p>
        </w:tc>
      </w:tr>
      <w:tr w:rsidR="00E2060B" w:rsidRPr="00E2060B" w:rsidTr="0021426E">
        <w:trPr>
          <w:gridAfter w:val="2"/>
          <w:wAfter w:w="767" w:type="dxa"/>
          <w:trHeight w:hRule="exact" w:val="1188"/>
        </w:trPr>
        <w:tc>
          <w:tcPr>
            <w:tcW w:w="52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бюджеты муниципальных образований (без учета межбюджетных трансфертов из бюджета Пермского края )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77 457,0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80 921,4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81 554,0</w:t>
            </w:r>
          </w:p>
        </w:tc>
        <w:tc>
          <w:tcPr>
            <w:tcW w:w="1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76 248,4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</w:rPr>
            </w:pPr>
            <w:r w:rsidRPr="00E2060B">
              <w:rPr>
                <w:color w:val="000000"/>
                <w:spacing w:val="-2"/>
                <w:szCs w:val="22"/>
              </w:rPr>
              <w:t>71 914,6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2060B" w:rsidRPr="00E2060B" w:rsidRDefault="00E2060B" w:rsidP="00E2060B">
            <w:pPr>
              <w:spacing w:line="230" w:lineRule="auto"/>
              <w:jc w:val="center"/>
              <w:rPr>
                <w:color w:val="000000"/>
                <w:spacing w:val="-2"/>
                <w:szCs w:val="22"/>
                <w:highlight w:val="yellow"/>
              </w:rPr>
            </w:pPr>
            <w:r w:rsidRPr="00E2060B">
              <w:rPr>
                <w:color w:val="000000"/>
                <w:spacing w:val="-2"/>
                <w:szCs w:val="22"/>
              </w:rPr>
              <w:t>388 095,4</w:t>
            </w:r>
          </w:p>
        </w:tc>
      </w:tr>
    </w:tbl>
    <w:p w:rsidR="00E2060B" w:rsidRPr="00E2060B" w:rsidRDefault="00E2060B" w:rsidP="00E2060B">
      <w:pPr>
        <w:ind w:right="536"/>
        <w:rPr>
          <w:sz w:val="2"/>
          <w:szCs w:val="22"/>
        </w:rPr>
      </w:pPr>
    </w:p>
    <w:p w:rsidR="00E2060B" w:rsidRDefault="00E2060B"/>
    <w:sectPr w:rsidR="00E2060B" w:rsidSect="00182E85">
      <w:headerReference w:type="default" r:id="rId6"/>
      <w:pgSz w:w="16838" w:h="11906" w:orient="landscape"/>
      <w:pgMar w:top="993" w:right="1134" w:bottom="850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21" w:rsidRDefault="00F10F21" w:rsidP="00E2060B">
      <w:r>
        <w:separator/>
      </w:r>
    </w:p>
  </w:endnote>
  <w:endnote w:type="continuationSeparator" w:id="0">
    <w:p w:rsidR="00F10F21" w:rsidRDefault="00F10F21" w:rsidP="00E2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21" w:rsidRDefault="00F10F21" w:rsidP="00E2060B">
      <w:r>
        <w:separator/>
      </w:r>
    </w:p>
  </w:footnote>
  <w:footnote w:type="continuationSeparator" w:id="0">
    <w:p w:rsidR="00F10F21" w:rsidRDefault="00F10F21" w:rsidP="00E2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840382"/>
      <w:docPartObj>
        <w:docPartGallery w:val="Page Numbers (Top of Page)"/>
        <w:docPartUnique/>
      </w:docPartObj>
    </w:sdtPr>
    <w:sdtEndPr/>
    <w:sdtContent>
      <w:p w:rsidR="00182E85" w:rsidRDefault="00182E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96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95"/>
    <w:rsid w:val="0003079F"/>
    <w:rsid w:val="00044142"/>
    <w:rsid w:val="00182E85"/>
    <w:rsid w:val="00184B76"/>
    <w:rsid w:val="00207A60"/>
    <w:rsid w:val="00402D69"/>
    <w:rsid w:val="00407112"/>
    <w:rsid w:val="00642C95"/>
    <w:rsid w:val="006E4796"/>
    <w:rsid w:val="00B67C1A"/>
    <w:rsid w:val="00BB4E44"/>
    <w:rsid w:val="00E2060B"/>
    <w:rsid w:val="00F10F21"/>
    <w:rsid w:val="00F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3770"/>
  <w15:chartTrackingRefBased/>
  <w15:docId w15:val="{0E6BBFB1-7740-4CBE-85FA-672FCAED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06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2021-02-26T06:21:00Z</dcterms:created>
  <dcterms:modified xsi:type="dcterms:W3CDTF">2021-03-02T05:46:00Z</dcterms:modified>
</cp:coreProperties>
</file>