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B9" w:rsidRPr="002A1840" w:rsidRDefault="00D828B9" w:rsidP="002A1840">
      <w:pPr>
        <w:spacing w:after="0" w:line="240" w:lineRule="auto"/>
        <w:ind w:left="40" w:right="23"/>
        <w:contextualSpacing/>
        <w:jc w:val="center"/>
        <w:rPr>
          <w:rStyle w:val="1185pt0pt"/>
          <w:rFonts w:eastAsiaTheme="minorHAnsi"/>
          <w:color w:val="000000" w:themeColor="text1"/>
          <w:sz w:val="28"/>
          <w:szCs w:val="28"/>
        </w:rPr>
      </w:pPr>
      <w:bookmarkStart w:id="0" w:name="bookmark0"/>
      <w:r w:rsidRPr="002A1840">
        <w:rPr>
          <w:rStyle w:val="1185pt0pt"/>
          <w:rFonts w:eastAsiaTheme="minorHAnsi"/>
          <w:color w:val="000000" w:themeColor="text1"/>
          <w:sz w:val="28"/>
          <w:szCs w:val="28"/>
        </w:rPr>
        <w:t xml:space="preserve">ПАМЯТКА РАБОТОДАТЕЛЮ </w:t>
      </w:r>
    </w:p>
    <w:p w:rsidR="00D828B9" w:rsidRPr="002A1840" w:rsidRDefault="00D828B9" w:rsidP="002A1840">
      <w:pPr>
        <w:spacing w:after="0" w:line="240" w:lineRule="auto"/>
        <w:ind w:left="40" w:right="23"/>
        <w:contextualSpacing/>
        <w:jc w:val="center"/>
        <w:rPr>
          <w:color w:val="000000" w:themeColor="text1"/>
          <w:sz w:val="28"/>
          <w:szCs w:val="28"/>
        </w:rPr>
      </w:pPr>
      <w:r w:rsidRPr="002A1840">
        <w:rPr>
          <w:rStyle w:val="10"/>
          <w:rFonts w:eastAsiaTheme="minorHAnsi"/>
          <w:color w:val="000000" w:themeColor="text1"/>
          <w:sz w:val="28"/>
          <w:szCs w:val="28"/>
        </w:rPr>
        <w:t>о негативных последствиях теневой занятости</w:t>
      </w:r>
      <w:bookmarkEnd w:id="0"/>
    </w:p>
    <w:p w:rsidR="00D828B9" w:rsidRPr="002A1840" w:rsidRDefault="00D828B9" w:rsidP="002A1840">
      <w:pPr>
        <w:pStyle w:val="11"/>
        <w:shd w:val="clear" w:color="auto" w:fill="auto"/>
        <w:spacing w:before="0" w:line="240" w:lineRule="auto"/>
        <w:ind w:left="40" w:right="20" w:firstLine="540"/>
        <w:rPr>
          <w:rStyle w:val="0pt"/>
          <w:color w:val="000000" w:themeColor="text1"/>
          <w:sz w:val="24"/>
          <w:szCs w:val="28"/>
        </w:rPr>
      </w:pPr>
    </w:p>
    <w:p w:rsidR="00D828B9" w:rsidRPr="002A1840" w:rsidRDefault="00D828B9" w:rsidP="002A1840">
      <w:pPr>
        <w:pStyle w:val="11"/>
        <w:shd w:val="clear" w:color="auto" w:fill="auto"/>
        <w:spacing w:before="0" w:line="240" w:lineRule="auto"/>
        <w:ind w:left="40" w:right="20" w:firstLine="540"/>
        <w:rPr>
          <w:color w:val="000000" w:themeColor="text1"/>
          <w:sz w:val="24"/>
          <w:szCs w:val="28"/>
        </w:rPr>
      </w:pPr>
      <w:r w:rsidRPr="002A1840">
        <w:rPr>
          <w:rStyle w:val="0pt"/>
          <w:color w:val="000000" w:themeColor="text1"/>
          <w:sz w:val="24"/>
          <w:szCs w:val="28"/>
        </w:rPr>
        <w:t xml:space="preserve">Теневая занятость </w:t>
      </w:r>
      <w:r w:rsidRPr="002A1840">
        <w:rPr>
          <w:color w:val="000000" w:themeColor="text1"/>
          <w:sz w:val="24"/>
          <w:szCs w:val="28"/>
        </w:rPr>
        <w:t>- это нелегальная деятельность, т.е. выполнение работ (оказание услуг) без оформления трудового или гражданско-правового договора, либо осуществление предпринимательской деятельности без официальной регистрации, предусмотренной законодательством Российской Федерации.</w:t>
      </w:r>
    </w:p>
    <w:p w:rsidR="002A1840" w:rsidRPr="002A1840" w:rsidRDefault="002A1840" w:rsidP="002A1840">
      <w:pPr>
        <w:spacing w:after="0" w:line="240" w:lineRule="auto"/>
        <w:ind w:left="40"/>
        <w:rPr>
          <w:rStyle w:val="30"/>
          <w:rFonts w:eastAsiaTheme="minorHAnsi"/>
          <w:color w:val="000000" w:themeColor="text1"/>
          <w:sz w:val="16"/>
          <w:szCs w:val="28"/>
        </w:rPr>
      </w:pPr>
    </w:p>
    <w:p w:rsidR="00D828B9" w:rsidRPr="002A1840" w:rsidRDefault="00D828B9" w:rsidP="002A1840">
      <w:pPr>
        <w:spacing w:after="0" w:line="240" w:lineRule="auto"/>
        <w:ind w:left="40"/>
        <w:rPr>
          <w:color w:val="000000" w:themeColor="text1"/>
          <w:sz w:val="24"/>
          <w:szCs w:val="28"/>
        </w:rPr>
      </w:pPr>
      <w:r w:rsidRPr="002A1840">
        <w:rPr>
          <w:rStyle w:val="30"/>
          <w:rFonts w:eastAsiaTheme="minorHAnsi"/>
          <w:color w:val="000000" w:themeColor="text1"/>
          <w:sz w:val="24"/>
          <w:szCs w:val="28"/>
        </w:rPr>
        <w:t>При использовании официального трудоустройства работодатель имеет право:</w:t>
      </w:r>
    </w:p>
    <w:p w:rsidR="00D828B9" w:rsidRPr="002A1840" w:rsidRDefault="00D828B9" w:rsidP="002A1840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 (далее – ТК РФ);</w:t>
      </w:r>
    </w:p>
    <w:p w:rsidR="00D828B9" w:rsidRPr="002A1840" w:rsidRDefault="00D828B9" w:rsidP="002A1840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вести коллективные переговоры и заключать коллективные договоры;</w:t>
      </w:r>
    </w:p>
    <w:p w:rsidR="00D828B9" w:rsidRPr="002A1840" w:rsidRDefault="00D828B9" w:rsidP="002A1840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распорядка,</w:t>
      </w:r>
      <w:hyperlink r:id="rId5" w:history="1">
        <w:r w:rsidRPr="002A1840">
          <w:rPr>
            <w:rStyle w:val="a3"/>
            <w:color w:val="000000" w:themeColor="text1"/>
            <w:sz w:val="24"/>
            <w:szCs w:val="28"/>
          </w:rPr>
          <w:t xml:space="preserve"> требований </w:t>
        </w:r>
      </w:hyperlink>
      <w:r w:rsidRPr="002A1840">
        <w:rPr>
          <w:color w:val="000000" w:themeColor="text1"/>
          <w:sz w:val="24"/>
          <w:szCs w:val="28"/>
        </w:rPr>
        <w:t>охраны труда;</w:t>
      </w:r>
    </w:p>
    <w:p w:rsidR="00D828B9" w:rsidRPr="002A1840" w:rsidRDefault="00D828B9" w:rsidP="002A1840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привлекать работников к дисциплинарной и материальной ответственности в порядке, установленном ТК РФ;</w:t>
      </w:r>
    </w:p>
    <w:p w:rsidR="00D828B9" w:rsidRPr="002A1840" w:rsidRDefault="00D828B9" w:rsidP="002A1840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реализовывать права, предоставленные ему</w:t>
      </w:r>
      <w:hyperlink r:id="rId6" w:history="1">
        <w:r w:rsidRPr="002A1840">
          <w:rPr>
            <w:rStyle w:val="a3"/>
            <w:color w:val="000000" w:themeColor="text1"/>
            <w:sz w:val="24"/>
            <w:szCs w:val="28"/>
          </w:rPr>
          <w:t xml:space="preserve"> законодательством </w:t>
        </w:r>
      </w:hyperlink>
      <w:r w:rsidRPr="002A1840">
        <w:rPr>
          <w:color w:val="000000" w:themeColor="text1"/>
          <w:sz w:val="24"/>
          <w:szCs w:val="28"/>
        </w:rPr>
        <w:t>о специальной оценке условий труда.</w:t>
      </w:r>
    </w:p>
    <w:p w:rsidR="002A1840" w:rsidRPr="002A1840" w:rsidRDefault="002A1840" w:rsidP="002A1840">
      <w:pPr>
        <w:pStyle w:val="11"/>
        <w:shd w:val="clear" w:color="auto" w:fill="auto"/>
        <w:spacing w:before="0" w:line="240" w:lineRule="auto"/>
        <w:ind w:left="426" w:right="20" w:firstLine="0"/>
        <w:rPr>
          <w:color w:val="000000" w:themeColor="text1"/>
          <w:sz w:val="14"/>
          <w:szCs w:val="28"/>
        </w:rPr>
      </w:pPr>
    </w:p>
    <w:p w:rsidR="00D828B9" w:rsidRPr="002A1840" w:rsidRDefault="00D828B9" w:rsidP="002A1840">
      <w:pPr>
        <w:spacing w:after="0" w:line="240" w:lineRule="auto"/>
        <w:ind w:left="40" w:right="20" w:hanging="40"/>
        <w:jc w:val="both"/>
        <w:rPr>
          <w:color w:val="000000" w:themeColor="text1"/>
          <w:sz w:val="24"/>
          <w:szCs w:val="28"/>
        </w:rPr>
      </w:pPr>
      <w:r w:rsidRPr="002A1840">
        <w:rPr>
          <w:rStyle w:val="30"/>
          <w:rFonts w:eastAsiaTheme="minorHAnsi"/>
          <w:color w:val="000000" w:themeColor="text1"/>
          <w:sz w:val="24"/>
          <w:szCs w:val="28"/>
        </w:rPr>
        <w:t>Для работодателя положительными моментами официального трудоустройства работников являются:</w:t>
      </w:r>
    </w:p>
    <w:p w:rsidR="00D828B9" w:rsidRPr="002A1840" w:rsidRDefault="00D828B9" w:rsidP="002A1840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работники качественно и своевременно выполняют трудовые обязанности;</w:t>
      </w:r>
    </w:p>
    <w:p w:rsidR="00D828B9" w:rsidRPr="002A1840" w:rsidRDefault="00D828B9" w:rsidP="002A1840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повышается вероятность взять на работу квалифицированных специалистов;</w:t>
      </w:r>
    </w:p>
    <w:p w:rsidR="00D828B9" w:rsidRPr="002A1840" w:rsidRDefault="00D828B9" w:rsidP="002A1840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авторитет бизнеса, привлекательный имидж работодателя;</w:t>
      </w:r>
    </w:p>
    <w:p w:rsidR="00D828B9" w:rsidRPr="002A1840" w:rsidRDefault="00D828B9" w:rsidP="002A1840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конкурентоспособность на рынке труда;</w:t>
      </w:r>
    </w:p>
    <w:p w:rsidR="00D828B9" w:rsidRPr="002A1840" w:rsidRDefault="00D828B9" w:rsidP="002A1840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0" w:right="2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заключение договоров о материальной ответственности за сохранность вверенного сотруднику имущества, что позволяет привлечь виновных работников</w:t>
      </w:r>
      <w:r w:rsidR="002A1840" w:rsidRPr="002A1840">
        <w:rPr>
          <w:color w:val="000000" w:themeColor="text1"/>
          <w:sz w:val="24"/>
          <w:szCs w:val="28"/>
        </w:rPr>
        <w:t xml:space="preserve"> к материальной ответственности.</w:t>
      </w:r>
    </w:p>
    <w:p w:rsidR="002A1840" w:rsidRPr="002A1840" w:rsidRDefault="002A1840" w:rsidP="002A1840">
      <w:pPr>
        <w:pStyle w:val="11"/>
        <w:shd w:val="clear" w:color="auto" w:fill="auto"/>
        <w:spacing w:before="0" w:line="240" w:lineRule="auto"/>
        <w:ind w:right="20" w:firstLine="0"/>
        <w:rPr>
          <w:color w:val="000000" w:themeColor="text1"/>
          <w:sz w:val="24"/>
          <w:szCs w:val="28"/>
        </w:rPr>
      </w:pPr>
    </w:p>
    <w:p w:rsidR="00D828B9" w:rsidRPr="002A1840" w:rsidRDefault="00D828B9" w:rsidP="002A1840">
      <w:pPr>
        <w:spacing w:after="0" w:line="240" w:lineRule="auto"/>
        <w:ind w:left="40" w:right="20"/>
        <w:jc w:val="both"/>
        <w:rPr>
          <w:color w:val="000000" w:themeColor="text1"/>
          <w:sz w:val="24"/>
          <w:szCs w:val="28"/>
        </w:rPr>
      </w:pPr>
      <w:r w:rsidRPr="002A1840">
        <w:rPr>
          <w:rStyle w:val="30"/>
          <w:rFonts w:eastAsiaTheme="minorHAnsi"/>
          <w:color w:val="000000" w:themeColor="text1"/>
          <w:sz w:val="24"/>
          <w:szCs w:val="28"/>
        </w:rPr>
        <w:t>Трудовые отношения по устной договоренности о размере заработной платы приводят к ряду негативных последствий:</w:t>
      </w:r>
    </w:p>
    <w:p w:rsidR="00D828B9" w:rsidRPr="002A1840" w:rsidRDefault="00D828B9" w:rsidP="002A1840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способствуют массовому несоблюдению трудовых и пенсионных прав работников;</w:t>
      </w:r>
    </w:p>
    <w:p w:rsidR="00D828B9" w:rsidRPr="002A1840" w:rsidRDefault="00D828B9" w:rsidP="002A1840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0" w:right="2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используя механизмы «теневой» занятости, руководство организаций лишает своих работников заслуженного пенсионного обеспечения при достижении пенсионного возраста;</w:t>
      </w:r>
    </w:p>
    <w:p w:rsidR="00D828B9" w:rsidRPr="002A1840" w:rsidRDefault="00D828B9" w:rsidP="002A1840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0" w:right="2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работодатель лишает работников возможности оплаты отпусков, больничных листов, пособия по безработице, пособий по беременности и родам, по уходу за ребенком, выходного пособия при увольнении по сокращению численности или штата;</w:t>
      </w:r>
    </w:p>
    <w:p w:rsidR="00D828B9" w:rsidRPr="002A1840" w:rsidRDefault="00D828B9" w:rsidP="002A1840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0" w:right="20" w:firstLine="426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«теневая» зарплата ограничивает права работников на получение кредитов, поскольку размер кредитов банков зависит от размера официальной зарплаты работника.</w:t>
      </w:r>
    </w:p>
    <w:p w:rsidR="002A1840" w:rsidRDefault="002A1840" w:rsidP="002A1840">
      <w:pPr>
        <w:spacing w:after="0" w:line="240" w:lineRule="auto"/>
        <w:ind w:left="40"/>
        <w:rPr>
          <w:rStyle w:val="30"/>
          <w:rFonts w:eastAsiaTheme="minorHAnsi"/>
          <w:color w:val="000000" w:themeColor="text1"/>
          <w:sz w:val="24"/>
          <w:szCs w:val="28"/>
        </w:rPr>
      </w:pPr>
    </w:p>
    <w:p w:rsidR="00D828B9" w:rsidRPr="002A1840" w:rsidRDefault="00D828B9" w:rsidP="002A1840">
      <w:pPr>
        <w:spacing w:after="0" w:line="240" w:lineRule="auto"/>
        <w:ind w:left="40"/>
        <w:rPr>
          <w:color w:val="000000" w:themeColor="text1"/>
          <w:sz w:val="24"/>
          <w:szCs w:val="28"/>
        </w:rPr>
      </w:pPr>
      <w:r w:rsidRPr="002A1840">
        <w:rPr>
          <w:rStyle w:val="30"/>
          <w:rFonts w:eastAsiaTheme="minorHAnsi"/>
          <w:color w:val="000000" w:themeColor="text1"/>
          <w:sz w:val="24"/>
          <w:szCs w:val="28"/>
        </w:rPr>
        <w:t>В случае выявления факта неофициальног</w:t>
      </w:r>
      <w:r w:rsidR="002A1840" w:rsidRPr="002A1840">
        <w:rPr>
          <w:rStyle w:val="30"/>
          <w:rFonts w:eastAsiaTheme="minorHAnsi"/>
          <w:color w:val="000000" w:themeColor="text1"/>
          <w:sz w:val="24"/>
          <w:szCs w:val="28"/>
        </w:rPr>
        <w:t xml:space="preserve">о трудоустройства, работодатель </w:t>
      </w:r>
      <w:r w:rsidRPr="002A1840">
        <w:rPr>
          <w:rStyle w:val="30"/>
          <w:rFonts w:eastAsiaTheme="minorHAnsi"/>
          <w:color w:val="000000" w:themeColor="text1"/>
          <w:sz w:val="24"/>
          <w:szCs w:val="28"/>
        </w:rPr>
        <w:t>несет:</w:t>
      </w:r>
    </w:p>
    <w:p w:rsidR="00D828B9" w:rsidRPr="002A1840" w:rsidRDefault="00D828B9" w:rsidP="002A184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right="20" w:firstLine="426"/>
        <w:rPr>
          <w:color w:val="000000" w:themeColor="text1"/>
          <w:sz w:val="24"/>
          <w:szCs w:val="28"/>
        </w:rPr>
      </w:pPr>
      <w:r w:rsidRPr="002A1840">
        <w:rPr>
          <w:rStyle w:val="0pt"/>
          <w:color w:val="000000" w:themeColor="text1"/>
          <w:sz w:val="24"/>
          <w:szCs w:val="28"/>
        </w:rPr>
        <w:t xml:space="preserve">административную ответственность </w:t>
      </w:r>
      <w:r w:rsidRPr="002A1840">
        <w:rPr>
          <w:color w:val="000000" w:themeColor="text1"/>
          <w:sz w:val="24"/>
          <w:szCs w:val="28"/>
        </w:rPr>
        <w:t>- статьи 5.27 и 14.1 Кодекса Российской Федерации об административных правонарушениях;</w:t>
      </w:r>
    </w:p>
    <w:p w:rsidR="00D828B9" w:rsidRPr="002A1840" w:rsidRDefault="00D828B9" w:rsidP="002A184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426"/>
        <w:rPr>
          <w:color w:val="000000" w:themeColor="text1"/>
          <w:sz w:val="24"/>
          <w:szCs w:val="28"/>
        </w:rPr>
      </w:pPr>
      <w:r w:rsidRPr="002A1840">
        <w:rPr>
          <w:rStyle w:val="0pt"/>
          <w:color w:val="000000" w:themeColor="text1"/>
          <w:sz w:val="24"/>
          <w:szCs w:val="28"/>
        </w:rPr>
        <w:t xml:space="preserve">налоговую ответственность </w:t>
      </w:r>
      <w:r w:rsidRPr="002A1840">
        <w:rPr>
          <w:color w:val="000000" w:themeColor="text1"/>
          <w:sz w:val="24"/>
          <w:szCs w:val="28"/>
        </w:rPr>
        <w:t>- статья 123 Налогового Кодекса Российской Федерации;</w:t>
      </w:r>
    </w:p>
    <w:p w:rsidR="00D828B9" w:rsidRPr="002A1840" w:rsidRDefault="00D828B9" w:rsidP="002A184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right="20" w:firstLine="426"/>
        <w:rPr>
          <w:color w:val="000000" w:themeColor="text1"/>
          <w:sz w:val="24"/>
          <w:szCs w:val="28"/>
        </w:rPr>
      </w:pPr>
      <w:r w:rsidRPr="002A1840">
        <w:rPr>
          <w:rStyle w:val="0pt"/>
          <w:color w:val="000000" w:themeColor="text1"/>
          <w:sz w:val="24"/>
          <w:szCs w:val="28"/>
        </w:rPr>
        <w:t xml:space="preserve">уголовную ответственность </w:t>
      </w:r>
      <w:r w:rsidRPr="002A1840">
        <w:rPr>
          <w:color w:val="000000" w:themeColor="text1"/>
          <w:sz w:val="24"/>
          <w:szCs w:val="28"/>
        </w:rPr>
        <w:t>- статьи 171 и 199.1 Уголовного Кодекса Российской Федерации.</w:t>
      </w:r>
    </w:p>
    <w:p w:rsidR="00D828B9" w:rsidRPr="002A1840" w:rsidRDefault="00D828B9" w:rsidP="002A1840">
      <w:pPr>
        <w:pStyle w:val="11"/>
        <w:shd w:val="clear" w:color="auto" w:fill="auto"/>
        <w:spacing w:before="0" w:line="240" w:lineRule="auto"/>
        <w:ind w:left="40" w:right="20" w:firstLine="540"/>
        <w:rPr>
          <w:color w:val="000000" w:themeColor="text1"/>
          <w:sz w:val="24"/>
          <w:szCs w:val="28"/>
        </w:rPr>
      </w:pPr>
      <w:r w:rsidRPr="002A1840">
        <w:rPr>
          <w:color w:val="000000" w:themeColor="text1"/>
          <w:sz w:val="24"/>
          <w:szCs w:val="28"/>
        </w:rPr>
        <w:t>УК РФ в качестве наказания предусмотрены не только наложение штрафа, но и арест, принудительные работы либо лишение свободы с лишением права занимать определенные должности или заниматься определенной деятельностью.</w:t>
      </w:r>
    </w:p>
    <w:p w:rsidR="00D828B9" w:rsidRPr="002A1840" w:rsidRDefault="00D828B9" w:rsidP="002A1840">
      <w:pPr>
        <w:pStyle w:val="11"/>
        <w:shd w:val="clear" w:color="auto" w:fill="auto"/>
        <w:spacing w:before="0" w:line="240" w:lineRule="auto"/>
        <w:ind w:left="40" w:right="20" w:firstLine="540"/>
        <w:rPr>
          <w:color w:val="000000" w:themeColor="text1"/>
          <w:sz w:val="24"/>
          <w:szCs w:val="28"/>
        </w:rPr>
      </w:pPr>
    </w:p>
    <w:p w:rsidR="00D828B9" w:rsidRPr="002A1840" w:rsidRDefault="00D828B9" w:rsidP="002A1840">
      <w:pPr>
        <w:pStyle w:val="a5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Cs w:val="26"/>
        </w:rPr>
      </w:pPr>
      <w:r w:rsidRPr="002A1840">
        <w:rPr>
          <w:b/>
          <w:color w:val="000000" w:themeColor="text1"/>
          <w:szCs w:val="26"/>
        </w:rPr>
        <w:t>Государственная инспекция труда в Пермском крае</w:t>
      </w:r>
      <w:r w:rsidRPr="002A1840">
        <w:rPr>
          <w:color w:val="000000" w:themeColor="text1"/>
          <w:szCs w:val="26"/>
        </w:rPr>
        <w:t>: «Горячая линия» для информирования и консультирования граждан по вопросам соблюдения трудового законодательства: +7 (342) 298-01-50</w:t>
      </w:r>
    </w:p>
    <w:p w:rsidR="00721B64" w:rsidRPr="002A1840" w:rsidRDefault="00D828B9" w:rsidP="002A455E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8"/>
        </w:rPr>
      </w:pPr>
      <w:r w:rsidRPr="002A1840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eastAsia="ru-RU"/>
        </w:rPr>
        <w:t>Прокуратура Верещагинского района</w:t>
      </w:r>
      <w:r w:rsidRPr="002A184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: о фактах неформальной занятости и выплаты заработной платы «в конверте» можно сообщить по телефону 3 </w:t>
      </w:r>
      <w:r w:rsidR="000D112D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40</w:t>
      </w:r>
      <w:r w:rsidRPr="002A184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0D112D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8</w:t>
      </w:r>
      <w:bookmarkStart w:id="1" w:name="_GoBack"/>
      <w:bookmarkEnd w:id="1"/>
      <w:r w:rsidRPr="002A184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4.</w:t>
      </w:r>
    </w:p>
    <w:sectPr w:rsidR="00721B64" w:rsidRPr="002A1840" w:rsidSect="00D828B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43204"/>
    <w:multiLevelType w:val="hybridMultilevel"/>
    <w:tmpl w:val="F52AE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1892"/>
    <w:multiLevelType w:val="hybridMultilevel"/>
    <w:tmpl w:val="8B084BA2"/>
    <w:lvl w:ilvl="0" w:tplc="041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6C9A279B"/>
    <w:multiLevelType w:val="hybridMultilevel"/>
    <w:tmpl w:val="7FB4B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6842FC"/>
    <w:multiLevelType w:val="hybridMultilevel"/>
    <w:tmpl w:val="F6408E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71820AF"/>
    <w:multiLevelType w:val="hybridMultilevel"/>
    <w:tmpl w:val="3D2C53B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A2443A"/>
    <w:multiLevelType w:val="hybridMultilevel"/>
    <w:tmpl w:val="4698896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B9"/>
    <w:rsid w:val="000D112D"/>
    <w:rsid w:val="002A1840"/>
    <w:rsid w:val="004A4E41"/>
    <w:rsid w:val="00721B64"/>
    <w:rsid w:val="00D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0197"/>
  <w15:chartTrackingRefBased/>
  <w15:docId w15:val="{1290BC1F-4941-4BAB-ACF2-2D4CF358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8B9"/>
    <w:rPr>
      <w:color w:val="0066CC"/>
      <w:u w:val="single"/>
    </w:rPr>
  </w:style>
  <w:style w:type="character" w:customStyle="1" w:styleId="1">
    <w:name w:val="Заголовок №1_"/>
    <w:basedOn w:val="a0"/>
    <w:rsid w:val="00D82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44"/>
      <w:szCs w:val="44"/>
      <w:u w:val="none"/>
    </w:rPr>
  </w:style>
  <w:style w:type="character" w:customStyle="1" w:styleId="1185pt0pt">
    <w:name w:val="Заголовок №1 + 18;5 pt;Интервал 0 pt"/>
    <w:basedOn w:val="1"/>
    <w:rsid w:val="00D82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37"/>
      <w:szCs w:val="37"/>
      <w:u w:val="none"/>
      <w:lang w:val="ru-RU"/>
    </w:rPr>
  </w:style>
  <w:style w:type="character" w:customStyle="1" w:styleId="10">
    <w:name w:val="Заголовок №1"/>
    <w:basedOn w:val="1"/>
    <w:rsid w:val="00D82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44"/>
      <w:szCs w:val="44"/>
      <w:u w:val="none"/>
      <w:lang w:val="ru-RU"/>
    </w:rPr>
  </w:style>
  <w:style w:type="character" w:customStyle="1" w:styleId="a4">
    <w:name w:val="Основной текст_"/>
    <w:basedOn w:val="a0"/>
    <w:link w:val="11"/>
    <w:rsid w:val="00D828B9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D828B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D82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30">
    <w:name w:val="Основной текст (3)"/>
    <w:basedOn w:val="3"/>
    <w:rsid w:val="00D82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D828B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rsid w:val="00D828B9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0">
    <w:name w:val="Основной текст (4)"/>
    <w:basedOn w:val="4"/>
    <w:rsid w:val="00D828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basedOn w:val="a0"/>
    <w:rsid w:val="00D828B9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5"/>
      <w:szCs w:val="25"/>
      <w:u w:val="none"/>
    </w:rPr>
  </w:style>
  <w:style w:type="character" w:customStyle="1" w:styleId="20">
    <w:name w:val="Заголовок №2"/>
    <w:basedOn w:val="2"/>
    <w:rsid w:val="00D828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20pt">
    <w:name w:val="Заголовок №2 + Интервал 0 pt"/>
    <w:basedOn w:val="2"/>
    <w:rsid w:val="00D828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4"/>
    <w:rsid w:val="00D828B9"/>
    <w:pPr>
      <w:widowControl w:val="0"/>
      <w:shd w:val="clear" w:color="auto" w:fill="FFFFFF"/>
      <w:spacing w:before="60" w:after="0" w:line="274" w:lineRule="exact"/>
      <w:ind w:hanging="36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D8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882/b38f68636a6fea32ed01c714b351d5926d31b68b/%23dst100022" TargetMode="External"/><Relationship Id="rId5" Type="http://schemas.openxmlformats.org/officeDocument/2006/relationships/hyperlink" Target="http://www.consultant.ru/document/cons_doc_LAW_389182/7f308e0acbcc986b51caba3cb634a8bdbd94e7ef/%23dst26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2022-06-14T04:17:00Z</dcterms:created>
  <dcterms:modified xsi:type="dcterms:W3CDTF">2022-06-15T04:39:00Z</dcterms:modified>
</cp:coreProperties>
</file>