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474" w:rsidRDefault="00F665D3">
      <w:pPr>
        <w:tabs>
          <w:tab w:val="left" w:pos="9498"/>
        </w:tabs>
        <w:ind w:left="-142" w:right="21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1390650</wp:posOffset>
                </wp:positionH>
                <wp:positionV relativeFrom="page">
                  <wp:posOffset>2276475</wp:posOffset>
                </wp:positionV>
                <wp:extent cx="1190625" cy="274320"/>
                <wp:effectExtent l="0" t="0" r="9525" b="1143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5474" w:rsidRDefault="00617676">
                            <w:pPr>
                              <w:pStyle w:val="af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</w:t>
                            </w:r>
                            <w:r w:rsidR="00F665D3">
                              <w:rPr>
                                <w:szCs w:val="28"/>
                                <w:lang w:val="ru-RU"/>
                              </w:rPr>
                              <w:t>.02.2023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09.5pt;margin-top:179.25pt;width:93.7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" filled="f" stroked="f">
                <v:textbox inset="0,0,0,0">
                  <w:txbxContent>
                    <w:p w:rsidR="007C5474" w:rsidRDefault="00617676">
                      <w:pPr>
                        <w:pStyle w:val="af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</w:t>
                      </w:r>
                      <w:r w:rsidR="00F665D3">
                        <w:rPr>
                          <w:szCs w:val="28"/>
                          <w:lang w:val="ru-RU"/>
                        </w:rPr>
                        <w:t>.02.2023 г.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5153025</wp:posOffset>
                </wp:positionH>
                <wp:positionV relativeFrom="page">
                  <wp:posOffset>2276475</wp:posOffset>
                </wp:positionV>
                <wp:extent cx="1314450" cy="274320"/>
                <wp:effectExtent l="0" t="0" r="0" b="1143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5474" w:rsidRDefault="00F665D3">
                            <w:pPr>
                              <w:pStyle w:val="af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</w:t>
                            </w:r>
                            <w:r w:rsidR="00617676">
                              <w:rPr>
                                <w:szCs w:val="28"/>
                                <w:lang w:val="ru-RU"/>
                              </w:rPr>
                              <w:t>367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405.75pt;margin-top:179.25pt;width:103.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" filled="f" stroked="f">
                <v:textbox inset="0,0,0,0">
                  <w:txbxContent>
                    <w:p w:rsidR="007C5474" w:rsidRDefault="00F665D3">
                      <w:pPr>
                        <w:pStyle w:val="af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</w:t>
                      </w:r>
                      <w:r w:rsidR="00617676">
                        <w:rPr>
                          <w:szCs w:val="28"/>
                          <w:lang w:val="ru-RU"/>
                        </w:rPr>
                        <w:t>367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Cs w:val="28"/>
        </w:rPr>
        <w:t xml:space="preserve">Об утверждении Положения по </w:t>
      </w:r>
    </w:p>
    <w:p w:rsidR="007C5474" w:rsidRDefault="00F665D3">
      <w:pPr>
        <w:tabs>
          <w:tab w:val="left" w:pos="9498"/>
        </w:tabs>
        <w:ind w:left="-142" w:right="21"/>
        <w:rPr>
          <w:b/>
          <w:szCs w:val="28"/>
        </w:rPr>
      </w:pPr>
      <w:r>
        <w:rPr>
          <w:b/>
          <w:szCs w:val="28"/>
        </w:rPr>
        <w:t xml:space="preserve">обеспечению первичных мер </w:t>
      </w:r>
    </w:p>
    <w:p w:rsidR="007C5474" w:rsidRDefault="00F665D3">
      <w:pPr>
        <w:tabs>
          <w:tab w:val="left" w:pos="9498"/>
        </w:tabs>
        <w:ind w:left="-142" w:right="21"/>
        <w:rPr>
          <w:b/>
          <w:szCs w:val="28"/>
        </w:rPr>
      </w:pPr>
      <w:r>
        <w:rPr>
          <w:b/>
          <w:szCs w:val="28"/>
        </w:rPr>
        <w:t xml:space="preserve">пожарной безопасности в границах </w:t>
      </w:r>
    </w:p>
    <w:p w:rsidR="007C5474" w:rsidRDefault="00F665D3">
      <w:pPr>
        <w:tabs>
          <w:tab w:val="left" w:pos="9498"/>
        </w:tabs>
        <w:ind w:left="-142" w:right="21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7C5474" w:rsidRDefault="00F665D3">
      <w:pPr>
        <w:tabs>
          <w:tab w:val="left" w:pos="9498"/>
        </w:tabs>
        <w:ind w:left="-142" w:right="21"/>
        <w:rPr>
          <w:b/>
          <w:szCs w:val="28"/>
        </w:rPr>
      </w:pPr>
      <w:proofErr w:type="spellStart"/>
      <w:r>
        <w:rPr>
          <w:b/>
          <w:szCs w:val="28"/>
        </w:rPr>
        <w:t>Верещагинский</w:t>
      </w:r>
      <w:proofErr w:type="spellEnd"/>
      <w:r>
        <w:rPr>
          <w:b/>
          <w:szCs w:val="28"/>
        </w:rPr>
        <w:t xml:space="preserve"> городской округ </w:t>
      </w:r>
      <w:bookmarkStart w:id="0" w:name="_GoBack"/>
      <w:bookmarkEnd w:id="0"/>
    </w:p>
    <w:p w:rsidR="007C5474" w:rsidRDefault="00F665D3">
      <w:pPr>
        <w:tabs>
          <w:tab w:val="left" w:pos="9498"/>
        </w:tabs>
        <w:ind w:left="-142" w:right="21"/>
        <w:rPr>
          <w:b/>
          <w:szCs w:val="28"/>
        </w:rPr>
      </w:pPr>
      <w:r>
        <w:rPr>
          <w:b/>
          <w:szCs w:val="28"/>
        </w:rPr>
        <w:t xml:space="preserve">Пермского края </w:t>
      </w:r>
    </w:p>
    <w:p w:rsidR="007C5474" w:rsidRDefault="00F665D3">
      <w:pPr>
        <w:pStyle w:val="1"/>
        <w:spacing w:before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651510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474" w:rsidRDefault="00F665D3">
      <w:pPr>
        <w:tabs>
          <w:tab w:val="left" w:pos="567"/>
        </w:tabs>
        <w:jc w:val="both"/>
      </w:pPr>
      <w:r>
        <w:tab/>
        <w:t xml:space="preserve">В целях повышения противопожарной устойчивости населенных пунктов и объектов экономики на территории </w:t>
      </w:r>
      <w:proofErr w:type="spellStart"/>
      <w:r>
        <w:t>Верещагинского</w:t>
      </w:r>
      <w:proofErr w:type="spellEnd"/>
      <w:r>
        <w:t xml:space="preserve"> городского округа, руководствуясь Федеральными законами: от 21 декабря 1994 года № 69-ФЗ «О пожарной безопасности»; от 06 октября 2003 года № 131-ФЗ «Об общих принципах организации местного самоуправления в Российской Федерации»; от 22 июля 2008 года 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 и Уставом муниципального образования </w:t>
      </w:r>
      <w:proofErr w:type="spellStart"/>
      <w:r>
        <w:t>Верещагинский</w:t>
      </w:r>
      <w:proofErr w:type="spellEnd"/>
      <w:r>
        <w:t xml:space="preserve"> городской округ Пермского края,</w:t>
      </w:r>
    </w:p>
    <w:p w:rsidR="007C5474" w:rsidRDefault="00F665D3">
      <w:pPr>
        <w:tabs>
          <w:tab w:val="left" w:pos="284"/>
          <w:tab w:val="left" w:pos="1125"/>
        </w:tabs>
        <w:jc w:val="both"/>
      </w:pPr>
      <w:r>
        <w:t xml:space="preserve">администрация </w:t>
      </w:r>
      <w:proofErr w:type="spellStart"/>
      <w:r>
        <w:t>Верещагинского</w:t>
      </w:r>
      <w:proofErr w:type="spellEnd"/>
      <w:r>
        <w:t xml:space="preserve"> городского округа ПОСТАНОВЛЯЕТ:</w:t>
      </w:r>
    </w:p>
    <w:p w:rsidR="007C5474" w:rsidRDefault="00F665D3" w:rsidP="00617676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</w:pPr>
      <w:r>
        <w:t xml:space="preserve">Утвердить прилагаемое Положение по обеспечению первичных мер пожарной безопасности в границах территории муниципального образования </w:t>
      </w:r>
      <w:proofErr w:type="spellStart"/>
      <w:r>
        <w:t>Верещагинский</w:t>
      </w:r>
      <w:proofErr w:type="spellEnd"/>
      <w:r>
        <w:t xml:space="preserve"> городской округ Пермского края (прилагается).</w:t>
      </w:r>
    </w:p>
    <w:p w:rsidR="001E4169" w:rsidRDefault="001E4169" w:rsidP="00617676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>
        <w:t xml:space="preserve">Постановление администрации </w:t>
      </w:r>
      <w:proofErr w:type="spellStart"/>
      <w:r>
        <w:t>Верещагинского</w:t>
      </w:r>
      <w:proofErr w:type="spellEnd"/>
      <w:r>
        <w:t xml:space="preserve"> городского округа Пермского края от 12 марта 2020 № 254-01-01-396 «Об обеспечении первичных мер пожарной безопасности на территории </w:t>
      </w:r>
      <w:proofErr w:type="spellStart"/>
      <w:r>
        <w:t>Верещагинского</w:t>
      </w:r>
      <w:proofErr w:type="spellEnd"/>
      <w:r>
        <w:t xml:space="preserve"> городского округа» считать утратившим силу. </w:t>
      </w:r>
    </w:p>
    <w:p w:rsidR="001E4169" w:rsidRDefault="001E4169" w:rsidP="00617676">
      <w:pPr>
        <w:tabs>
          <w:tab w:val="left" w:pos="0"/>
        </w:tabs>
        <w:jc w:val="both"/>
      </w:pPr>
      <w:r>
        <w:t>3</w:t>
      </w:r>
      <w:r w:rsidR="00F665D3">
        <w:t xml:space="preserve">. </w:t>
      </w:r>
      <w:r>
        <w:t xml:space="preserve"> Настоящее постановление вступает в силу с момента официального опубликования в газете «Заря».</w:t>
      </w:r>
    </w:p>
    <w:p w:rsidR="007C5474" w:rsidRDefault="001E4169" w:rsidP="00617676">
      <w:pPr>
        <w:tabs>
          <w:tab w:val="left" w:pos="0"/>
          <w:tab w:val="left" w:pos="426"/>
        </w:tabs>
        <w:jc w:val="both"/>
      </w:pPr>
      <w:r>
        <w:t>4</w:t>
      </w:r>
      <w:r w:rsidR="00F665D3">
        <w:t xml:space="preserve">. </w:t>
      </w:r>
      <w:r>
        <w:t xml:space="preserve">  </w:t>
      </w:r>
      <w:r w:rsidR="00F665D3">
        <w:t>Контроль за исполнением настоящего постановления возложить на первого заместителя главы администрации городского округа</w:t>
      </w:r>
      <w:r w:rsidR="00272BD5">
        <w:t xml:space="preserve"> Нохрина Д.А</w:t>
      </w:r>
      <w:r w:rsidR="00F665D3">
        <w:t>.</w:t>
      </w:r>
    </w:p>
    <w:p w:rsidR="00617676" w:rsidRDefault="00617676">
      <w:pPr>
        <w:tabs>
          <w:tab w:val="left" w:pos="284"/>
          <w:tab w:val="left" w:pos="1125"/>
        </w:tabs>
        <w:jc w:val="both"/>
      </w:pPr>
    </w:p>
    <w:p w:rsidR="007C5474" w:rsidRDefault="00F665D3">
      <w:pPr>
        <w:tabs>
          <w:tab w:val="left" w:pos="284"/>
          <w:tab w:val="left" w:pos="1125"/>
        </w:tabs>
        <w:jc w:val="both"/>
      </w:pPr>
      <w:r>
        <w:t xml:space="preserve">Глава городского округа - </w:t>
      </w:r>
    </w:p>
    <w:p w:rsidR="007C5474" w:rsidRDefault="00F665D3">
      <w:pPr>
        <w:tabs>
          <w:tab w:val="left" w:pos="284"/>
          <w:tab w:val="left" w:pos="1125"/>
        </w:tabs>
        <w:jc w:val="both"/>
      </w:pPr>
      <w:r>
        <w:t xml:space="preserve">глава администрации </w:t>
      </w:r>
      <w:proofErr w:type="spellStart"/>
      <w:r>
        <w:t>Верещагинского</w:t>
      </w:r>
      <w:proofErr w:type="spellEnd"/>
      <w:r>
        <w:t xml:space="preserve"> </w:t>
      </w:r>
    </w:p>
    <w:p w:rsidR="007C5474" w:rsidRDefault="00F665D3">
      <w:pPr>
        <w:tabs>
          <w:tab w:val="left" w:pos="284"/>
          <w:tab w:val="left" w:pos="1125"/>
        </w:tabs>
        <w:jc w:val="both"/>
      </w:pPr>
      <w:r>
        <w:t xml:space="preserve">городского округа Пермского края           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proofErr w:type="spellStart"/>
      <w:r>
        <w:t>С.В.Кондратьев</w:t>
      </w:r>
      <w:proofErr w:type="spellEnd"/>
      <w:proofErr w:type="gramEnd"/>
    </w:p>
    <w:p w:rsidR="007C5474" w:rsidRDefault="007C5474">
      <w:pPr>
        <w:tabs>
          <w:tab w:val="left" w:pos="284"/>
          <w:tab w:val="left" w:pos="1125"/>
        </w:tabs>
        <w:jc w:val="both"/>
      </w:pPr>
    </w:p>
    <w:p w:rsidR="007C5474" w:rsidRPr="00272BD5" w:rsidRDefault="00F665D3">
      <w:pPr>
        <w:tabs>
          <w:tab w:val="left" w:pos="284"/>
          <w:tab w:val="left" w:pos="1125"/>
        </w:tabs>
        <w:ind w:firstLine="5387"/>
        <w:rPr>
          <w:szCs w:val="28"/>
        </w:rPr>
      </w:pPr>
      <w:r w:rsidRPr="00272BD5">
        <w:rPr>
          <w:szCs w:val="28"/>
        </w:rPr>
        <w:lastRenderedPageBreak/>
        <w:t>УТВЕРЖДЕНО</w:t>
      </w:r>
    </w:p>
    <w:p w:rsidR="007C5474" w:rsidRPr="00272BD5" w:rsidRDefault="00F665D3">
      <w:pPr>
        <w:tabs>
          <w:tab w:val="left" w:pos="284"/>
          <w:tab w:val="left" w:pos="1125"/>
        </w:tabs>
        <w:ind w:firstLine="5387"/>
        <w:rPr>
          <w:szCs w:val="28"/>
        </w:rPr>
      </w:pPr>
      <w:r w:rsidRPr="00272BD5">
        <w:rPr>
          <w:szCs w:val="28"/>
        </w:rPr>
        <w:t>постановлением администрации</w:t>
      </w:r>
    </w:p>
    <w:p w:rsidR="007C5474" w:rsidRPr="00272BD5" w:rsidRDefault="00F665D3">
      <w:pPr>
        <w:tabs>
          <w:tab w:val="left" w:pos="284"/>
          <w:tab w:val="left" w:pos="1125"/>
        </w:tabs>
        <w:ind w:firstLine="5387"/>
        <w:rPr>
          <w:szCs w:val="28"/>
        </w:rPr>
      </w:pPr>
      <w:proofErr w:type="spellStart"/>
      <w:r w:rsidRPr="00272BD5">
        <w:rPr>
          <w:szCs w:val="28"/>
        </w:rPr>
        <w:t>Верещагинского</w:t>
      </w:r>
      <w:proofErr w:type="spellEnd"/>
      <w:r w:rsidRPr="00272BD5">
        <w:rPr>
          <w:szCs w:val="28"/>
        </w:rPr>
        <w:t xml:space="preserve"> городского округа</w:t>
      </w:r>
    </w:p>
    <w:p w:rsidR="007C5474" w:rsidRDefault="00F665D3">
      <w:pPr>
        <w:tabs>
          <w:tab w:val="left" w:pos="284"/>
          <w:tab w:val="left" w:pos="1125"/>
        </w:tabs>
        <w:ind w:firstLine="5387"/>
        <w:rPr>
          <w:sz w:val="24"/>
          <w:szCs w:val="24"/>
        </w:rPr>
      </w:pPr>
      <w:r w:rsidRPr="00272BD5">
        <w:rPr>
          <w:szCs w:val="28"/>
        </w:rPr>
        <w:t xml:space="preserve">от </w:t>
      </w:r>
      <w:r w:rsidR="00617676">
        <w:rPr>
          <w:szCs w:val="28"/>
        </w:rPr>
        <w:t>28.02.</w:t>
      </w:r>
      <w:r w:rsidRPr="00272BD5">
        <w:rPr>
          <w:szCs w:val="28"/>
        </w:rPr>
        <w:t>202</w:t>
      </w:r>
      <w:r w:rsidR="00617676">
        <w:rPr>
          <w:szCs w:val="28"/>
        </w:rPr>
        <w:t>3</w:t>
      </w:r>
      <w:r w:rsidRPr="00272BD5">
        <w:rPr>
          <w:szCs w:val="28"/>
        </w:rPr>
        <w:t xml:space="preserve"> г. № </w:t>
      </w:r>
      <w:r w:rsidR="00617676">
        <w:rPr>
          <w:szCs w:val="28"/>
        </w:rPr>
        <w:t>254-01-01-367</w:t>
      </w:r>
    </w:p>
    <w:p w:rsidR="007C5474" w:rsidRDefault="007C5474">
      <w:pPr>
        <w:tabs>
          <w:tab w:val="left" w:pos="284"/>
          <w:tab w:val="left" w:pos="1125"/>
        </w:tabs>
        <w:rPr>
          <w:sz w:val="24"/>
          <w:szCs w:val="24"/>
        </w:rPr>
      </w:pPr>
    </w:p>
    <w:p w:rsidR="007C5474" w:rsidRPr="00617676" w:rsidRDefault="00F665D3">
      <w:pPr>
        <w:tabs>
          <w:tab w:val="left" w:pos="284"/>
          <w:tab w:val="left" w:pos="1125"/>
        </w:tabs>
        <w:jc w:val="center"/>
        <w:rPr>
          <w:szCs w:val="28"/>
        </w:rPr>
      </w:pPr>
      <w:r w:rsidRPr="00617676">
        <w:rPr>
          <w:szCs w:val="28"/>
        </w:rPr>
        <w:t>ПОЛОЖЕНИЕ</w:t>
      </w:r>
    </w:p>
    <w:p w:rsidR="007C5474" w:rsidRPr="00617676" w:rsidRDefault="00F665D3">
      <w:pPr>
        <w:tabs>
          <w:tab w:val="left" w:pos="284"/>
          <w:tab w:val="left" w:pos="1125"/>
        </w:tabs>
        <w:jc w:val="center"/>
        <w:rPr>
          <w:szCs w:val="28"/>
        </w:rPr>
      </w:pPr>
      <w:r w:rsidRPr="00617676">
        <w:rPr>
          <w:szCs w:val="28"/>
        </w:rPr>
        <w:t>по обеспечении первичных мер пожарной безопасности в границах</w:t>
      </w:r>
    </w:p>
    <w:p w:rsidR="007C5474" w:rsidRPr="00617676" w:rsidRDefault="00F665D3">
      <w:pPr>
        <w:tabs>
          <w:tab w:val="left" w:pos="284"/>
          <w:tab w:val="left" w:pos="1125"/>
        </w:tabs>
        <w:jc w:val="center"/>
        <w:rPr>
          <w:szCs w:val="28"/>
        </w:rPr>
      </w:pPr>
      <w:proofErr w:type="spellStart"/>
      <w:r w:rsidRPr="00617676">
        <w:rPr>
          <w:szCs w:val="28"/>
        </w:rPr>
        <w:t>Верещагинского</w:t>
      </w:r>
      <w:proofErr w:type="spellEnd"/>
      <w:r w:rsidRPr="00617676">
        <w:rPr>
          <w:szCs w:val="28"/>
        </w:rPr>
        <w:t xml:space="preserve"> городского округа Пермского края</w:t>
      </w:r>
    </w:p>
    <w:p w:rsidR="007C5474" w:rsidRPr="00272BD5" w:rsidRDefault="007C5474">
      <w:pPr>
        <w:tabs>
          <w:tab w:val="left" w:pos="284"/>
          <w:tab w:val="left" w:pos="1125"/>
        </w:tabs>
        <w:rPr>
          <w:szCs w:val="28"/>
        </w:rPr>
      </w:pPr>
    </w:p>
    <w:p w:rsidR="007C5474" w:rsidRPr="00617676" w:rsidRDefault="00F665D3">
      <w:pPr>
        <w:tabs>
          <w:tab w:val="left" w:pos="284"/>
          <w:tab w:val="left" w:pos="1125"/>
        </w:tabs>
        <w:jc w:val="center"/>
        <w:rPr>
          <w:szCs w:val="28"/>
        </w:rPr>
      </w:pPr>
      <w:r w:rsidRPr="00617676">
        <w:rPr>
          <w:szCs w:val="28"/>
        </w:rPr>
        <w:t>1. Общие положения</w:t>
      </w:r>
    </w:p>
    <w:p w:rsidR="007C5474" w:rsidRPr="00272BD5" w:rsidRDefault="007C5474">
      <w:pPr>
        <w:tabs>
          <w:tab w:val="left" w:pos="284"/>
          <w:tab w:val="left" w:pos="1125"/>
        </w:tabs>
        <w:rPr>
          <w:szCs w:val="28"/>
        </w:rPr>
      </w:pP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 xml:space="preserve"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муниципального образования </w:t>
      </w:r>
      <w:proofErr w:type="spellStart"/>
      <w:r w:rsidRPr="00272BD5">
        <w:rPr>
          <w:szCs w:val="28"/>
        </w:rPr>
        <w:t>Верещагинский</w:t>
      </w:r>
      <w:proofErr w:type="spellEnd"/>
      <w:r w:rsidRPr="00272BD5">
        <w:rPr>
          <w:szCs w:val="28"/>
        </w:rPr>
        <w:t xml:space="preserve"> городской округ Пермского края (далее – городской округ).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 xml:space="preserve">1.2. Организация обеспечения первичных мер пожарной безопасности на территории городского округа осуществляется Муниципальным казённым учреждением «Центр по обеспечению мероприятий в области гражданской обороны, чрезвычайных ситуаций и пожарной безопасности </w:t>
      </w:r>
      <w:proofErr w:type="spellStart"/>
      <w:r w:rsidRPr="00272BD5">
        <w:rPr>
          <w:szCs w:val="28"/>
        </w:rPr>
        <w:t>Верещагинского</w:t>
      </w:r>
      <w:proofErr w:type="spellEnd"/>
      <w:r w:rsidRPr="00272BD5">
        <w:rPr>
          <w:szCs w:val="28"/>
        </w:rPr>
        <w:t xml:space="preserve"> городского округа Пермского края» (далее – МКУ «Центр ГО, ЧС и ПБ </w:t>
      </w:r>
      <w:proofErr w:type="spellStart"/>
      <w:r w:rsidRPr="00272BD5">
        <w:rPr>
          <w:szCs w:val="28"/>
        </w:rPr>
        <w:t>Верещагинского</w:t>
      </w:r>
      <w:proofErr w:type="spellEnd"/>
      <w:r w:rsidRPr="00272BD5">
        <w:rPr>
          <w:szCs w:val="28"/>
        </w:rPr>
        <w:t xml:space="preserve"> ГО»).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 xml:space="preserve">1.3. К полномочиям МКУ «Центр ГО, ЧС и ПБ </w:t>
      </w:r>
      <w:proofErr w:type="spellStart"/>
      <w:r w:rsidRPr="00272BD5">
        <w:rPr>
          <w:szCs w:val="28"/>
        </w:rPr>
        <w:t>Верещагинского</w:t>
      </w:r>
      <w:proofErr w:type="spellEnd"/>
      <w:r w:rsidRPr="00272BD5">
        <w:rPr>
          <w:szCs w:val="28"/>
        </w:rPr>
        <w:t xml:space="preserve"> ГО» по обеспечению первичных мер пожарной безопасности относятся: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>- создание условий для организации на территории городского округа добровольной пожарной охраны, а также для участия граждан в обеспечении первичных мер пожарной безопасности и иных формах;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>- создание в целях пожаротушения условий для забора, в любое время года, воды из источников наружного водоснабжения, расположенных в населенных пунктах и на прилегающих к ним территориях;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>- оснащение территорий общего пользования первичными средствами тушения пожаров и противопожарным инвентарем;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>- организация и принятие мер по оповещению населения и подразделений противопожарной службы о пожаре;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 xml:space="preserve">- включение мероприятий по обеспечению пожарной безопасности в планы, схемы и программы развития территорий городского округа; 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 xml:space="preserve">- принятия мер по доставки воды к местам пожара и по мере возможности по локализации пожара, спасения людей и имущества до прибытия подразделений противопожарной службы; 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>- оказание содействия Правительству Пермского края в информировании населения о мерах пожарной безопасности, в том числе посредством организации и проведения собраний (сходов) населения;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 xml:space="preserve">- установление на территории городского округа особого противопожарного режима в случае повышения пожарной опасности. 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 xml:space="preserve">1.4. Вопросы организационно-правового, материально-технического и финансового обеспечения первичных мер пожарной безопасности в границах городского округа регулируются нормативными правовыми актами </w:t>
      </w:r>
      <w:r w:rsidRPr="00272BD5">
        <w:rPr>
          <w:szCs w:val="28"/>
        </w:rPr>
        <w:lastRenderedPageBreak/>
        <w:t xml:space="preserve">администрации </w:t>
      </w:r>
      <w:proofErr w:type="spellStart"/>
      <w:r w:rsidRPr="00272BD5">
        <w:rPr>
          <w:szCs w:val="28"/>
        </w:rPr>
        <w:t>Верещагинского</w:t>
      </w:r>
      <w:proofErr w:type="spellEnd"/>
      <w:r w:rsidRPr="00272BD5">
        <w:rPr>
          <w:szCs w:val="28"/>
        </w:rPr>
        <w:t xml:space="preserve"> городского округа Пермского края (далее – администрация), издаваемыми в пределах предоставленных полномочий.</w:t>
      </w:r>
    </w:p>
    <w:p w:rsidR="007C5474" w:rsidRPr="00272BD5" w:rsidRDefault="007C5474">
      <w:pPr>
        <w:tabs>
          <w:tab w:val="left" w:pos="0"/>
        </w:tabs>
        <w:jc w:val="both"/>
        <w:rPr>
          <w:szCs w:val="28"/>
        </w:rPr>
      </w:pPr>
    </w:p>
    <w:p w:rsidR="007C5474" w:rsidRPr="00617676" w:rsidRDefault="00F665D3">
      <w:pPr>
        <w:tabs>
          <w:tab w:val="left" w:pos="0"/>
        </w:tabs>
        <w:jc w:val="center"/>
        <w:rPr>
          <w:szCs w:val="28"/>
        </w:rPr>
      </w:pPr>
      <w:r w:rsidRPr="00617676">
        <w:rPr>
          <w:szCs w:val="28"/>
        </w:rPr>
        <w:t xml:space="preserve">2. Функции по обеспечению первичных мер пожарной безопасности на территории </w:t>
      </w:r>
      <w:proofErr w:type="spellStart"/>
      <w:r w:rsidRPr="00617676">
        <w:rPr>
          <w:szCs w:val="28"/>
        </w:rPr>
        <w:t>Верещагинского</w:t>
      </w:r>
      <w:proofErr w:type="spellEnd"/>
      <w:r w:rsidRPr="00617676">
        <w:rPr>
          <w:szCs w:val="28"/>
        </w:rPr>
        <w:t xml:space="preserve"> городского округа</w:t>
      </w:r>
    </w:p>
    <w:p w:rsidR="007C5474" w:rsidRPr="00272BD5" w:rsidRDefault="007C5474">
      <w:pPr>
        <w:tabs>
          <w:tab w:val="left" w:pos="284"/>
          <w:tab w:val="left" w:pos="1125"/>
        </w:tabs>
        <w:jc w:val="both"/>
        <w:rPr>
          <w:b/>
          <w:szCs w:val="28"/>
        </w:rPr>
      </w:pP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b/>
          <w:szCs w:val="28"/>
        </w:rPr>
        <w:tab/>
      </w:r>
      <w:r w:rsidRPr="00272BD5">
        <w:rPr>
          <w:szCs w:val="28"/>
        </w:rPr>
        <w:t xml:space="preserve">2.1. Разработка и осуществление мероприятий по обеспечению пожарной безопасности городского округа и объектов муниципальной собственности, включение мероприятий по обеспечению пожарной безопасности в планы и программы развития территории, в том числе: 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>- обеспечение информирования населения муниципального образования о мерах пожарной безопасности с использованием средств массовой информации;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>- подготовку материалов для информирования населения о первичных мерах пожарной безопасности, представление их начальникам территориальных отделов и в СМИ;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>- проведение мониторинга пожарной обстановки в муниципальном образовании, представление докладов (донесений) по вопросам исполнения первичных мер пожарной безопасности администрации и вышестоящим органам управления;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 xml:space="preserve">- обеспечение надлежащего состояния источников противопожарного водоснабжения; 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 xml:space="preserve">-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собственности; 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 xml:space="preserve">- обеспечение пожарной безопасности муниципального жилищного фонда и нежилых помещений; 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>- информирование населения о мерах пожарной безопасности, а также участие в проведение сходов (собраний) населения;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 xml:space="preserve">- организацию и осуществление мер по защите от пожаров лесов, находящихся в муниципальной собственности; 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>- создание условий и проведения мероприятий по тушению лесных пожаров в лесах, находящихся в муниципальной собственности;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>- выполнение требований первичных мер пожарной безопасности, предусмотренных, нормативными правовыми актами на подведомственной территории городского округа;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>- подготовку предложений главе городского округа по разграничению полномочий по обеспечению первичных мер пожарной безопасности на территории муниципального образования между отраслевыми (территориальными) органами администрации, муниципальными учреждениями и предприятиями;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>- 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муниципального образования;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>- организацию патрулирования территории муниципального образования в условиях устойчивой сухой, жаркой и ветреной погоды или при получении штормового предупреждения;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lastRenderedPageBreak/>
        <w:tab/>
        <w:t>- проведение занятий по мерам пожарной безопасности в структурных подразделениях администрации и с руководителями муниципальных учреждений и предприятий;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>- учет и контроль состояния объектов наружного пожарного водоснабжения (пожарных гидрантов, пожарных водоемов и пирсов) муниципального образования, подготовку предложений главе городского округа по развитию сети наружного противопожарного водоснабжения;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>- сбор и обобщение информации об участках территории муниципального образования, на которых необходимо проведение противопожарной опашки (создание минерализованных полос) для защиты населенных пунктов от пожаров.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>2.2. Установление порядка привлечения сил и средств для тушения пожаров в границах городского округа.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>2.3. Осуществление контроля за состоянием пожарной безопасности на территории, установление особого противопожарного режима на территории городского округа.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>2.4. Осуществление контроля за градостроительной деятельностью, соблюдением требований пожарной безопасности при планировке и застройке территории городского округа.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>2.5. Организация пропаганды в области пожарной безопасности, содействие распространению пожарно-технических знаний.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>2.6.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>2.7. Организация муниципального контроля за соответствием жилых домов, находящихся в муниципальной собственности, требованиям пожарной безопасности.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>2.8. Привлечение граждан к выполнению социально значимых работ по тушению пожаров в составе добровольных пожарных формирований.</w:t>
      </w:r>
    </w:p>
    <w:p w:rsidR="007C5474" w:rsidRPr="00272BD5" w:rsidRDefault="00F665D3">
      <w:pPr>
        <w:tabs>
          <w:tab w:val="left" w:pos="0"/>
        </w:tabs>
        <w:jc w:val="both"/>
        <w:rPr>
          <w:szCs w:val="28"/>
        </w:rPr>
      </w:pPr>
      <w:r w:rsidRPr="00272BD5">
        <w:rPr>
          <w:szCs w:val="28"/>
        </w:rPr>
        <w:tab/>
        <w:t>2.9. Осуществление закупок, связанных с реализацией вопросов местного значения по обеспечению первичных мер пожарной безопасности.</w:t>
      </w:r>
    </w:p>
    <w:p w:rsidR="007C5474" w:rsidRPr="00272BD5" w:rsidRDefault="00F665D3">
      <w:pPr>
        <w:tabs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  <w:t>2.10. Осуществление контроля за организацией и проведением мероприятий с массовым пребыванием людей.</w:t>
      </w:r>
    </w:p>
    <w:p w:rsidR="007C5474" w:rsidRPr="00272BD5" w:rsidRDefault="007C5474">
      <w:pPr>
        <w:tabs>
          <w:tab w:val="left" w:pos="284"/>
          <w:tab w:val="left" w:pos="1125"/>
        </w:tabs>
        <w:rPr>
          <w:szCs w:val="28"/>
        </w:rPr>
      </w:pPr>
    </w:p>
    <w:p w:rsidR="007C5474" w:rsidRPr="00617676" w:rsidRDefault="00F665D3">
      <w:pPr>
        <w:tabs>
          <w:tab w:val="left" w:pos="284"/>
          <w:tab w:val="left" w:pos="1125"/>
        </w:tabs>
        <w:jc w:val="center"/>
        <w:rPr>
          <w:szCs w:val="28"/>
        </w:rPr>
      </w:pPr>
      <w:r w:rsidRPr="00617676">
        <w:rPr>
          <w:szCs w:val="28"/>
        </w:rPr>
        <w:t>3. Создание условий для организации на территории городского округа добровольной пожарной охраны, а также для участия граждан в обеспечении первичных мер пожарной безопасности в иных формах</w:t>
      </w:r>
    </w:p>
    <w:p w:rsidR="007C5474" w:rsidRPr="00617676" w:rsidRDefault="007C5474">
      <w:pPr>
        <w:tabs>
          <w:tab w:val="left" w:pos="284"/>
          <w:tab w:val="left" w:pos="1125"/>
        </w:tabs>
        <w:jc w:val="center"/>
        <w:rPr>
          <w:szCs w:val="28"/>
        </w:rPr>
      </w:pPr>
    </w:p>
    <w:p w:rsidR="007C5474" w:rsidRPr="00272BD5" w:rsidRDefault="00F665D3">
      <w:pPr>
        <w:tabs>
          <w:tab w:val="left" w:pos="0"/>
        </w:tabs>
        <w:jc w:val="both"/>
        <w:rPr>
          <w:b/>
          <w:szCs w:val="28"/>
        </w:rPr>
      </w:pPr>
      <w:r w:rsidRPr="00272BD5">
        <w:rPr>
          <w:szCs w:val="28"/>
        </w:rPr>
        <w:tab/>
        <w:t>3.1. Администрация с целью создания условий для деятельности добровольной пожарной охраны (далее – ДПО) и участия граждан в обеспечении первичных мер пожарной безопасности:</w:t>
      </w:r>
    </w:p>
    <w:p w:rsidR="007C5474" w:rsidRPr="00272BD5" w:rsidRDefault="00F665D3">
      <w:pPr>
        <w:tabs>
          <w:tab w:val="left" w:pos="0"/>
        </w:tabs>
        <w:jc w:val="both"/>
        <w:rPr>
          <w:b/>
          <w:szCs w:val="28"/>
        </w:rPr>
      </w:pPr>
      <w:r w:rsidRPr="00272BD5">
        <w:rPr>
          <w:b/>
          <w:szCs w:val="28"/>
        </w:rPr>
        <w:tab/>
      </w:r>
      <w:r w:rsidRPr="00272BD5">
        <w:rPr>
          <w:szCs w:val="28"/>
        </w:rPr>
        <w:t xml:space="preserve">- устанавливает гарантии правовой и социальной защиты членов семей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пожарного; </w:t>
      </w:r>
    </w:p>
    <w:p w:rsidR="007C5474" w:rsidRPr="00272BD5" w:rsidRDefault="00F665D3">
      <w:pPr>
        <w:tabs>
          <w:tab w:val="left" w:pos="0"/>
        </w:tabs>
        <w:jc w:val="both"/>
        <w:rPr>
          <w:b/>
          <w:szCs w:val="28"/>
        </w:rPr>
      </w:pPr>
      <w:r w:rsidRPr="00272BD5">
        <w:rPr>
          <w:b/>
          <w:szCs w:val="28"/>
        </w:rPr>
        <w:tab/>
      </w:r>
      <w:r w:rsidRPr="00272BD5">
        <w:rPr>
          <w:szCs w:val="28"/>
        </w:rPr>
        <w:t>- информирует население городского округа о деятельности ДПО и граждан, принимающих участие в обеспечении первичных мер пожарной безопасности.</w:t>
      </w:r>
    </w:p>
    <w:p w:rsidR="007C5474" w:rsidRPr="00272BD5" w:rsidRDefault="00F665D3">
      <w:pPr>
        <w:tabs>
          <w:tab w:val="left" w:pos="0"/>
        </w:tabs>
        <w:jc w:val="both"/>
        <w:rPr>
          <w:b/>
          <w:szCs w:val="28"/>
        </w:rPr>
      </w:pPr>
      <w:r w:rsidRPr="00272BD5">
        <w:rPr>
          <w:b/>
          <w:szCs w:val="28"/>
        </w:rPr>
        <w:lastRenderedPageBreak/>
        <w:tab/>
      </w:r>
      <w:r w:rsidRPr="00272BD5">
        <w:rPr>
          <w:szCs w:val="28"/>
        </w:rPr>
        <w:t>3.2. Для стимулирования граждан и организаций, активно участвующих в пропаганде и тушении пожаров, проведении аварийно-спасательных работ на территории городского округа, администрацией в пределах предоставленных полномочий применяются следующие формы поощрения:</w:t>
      </w:r>
    </w:p>
    <w:p w:rsidR="007C5474" w:rsidRPr="00272BD5" w:rsidRDefault="00F665D3">
      <w:pPr>
        <w:tabs>
          <w:tab w:val="left" w:pos="0"/>
        </w:tabs>
        <w:jc w:val="both"/>
        <w:rPr>
          <w:b/>
          <w:szCs w:val="28"/>
        </w:rPr>
      </w:pPr>
      <w:r w:rsidRPr="00272BD5">
        <w:rPr>
          <w:b/>
          <w:szCs w:val="28"/>
        </w:rPr>
        <w:tab/>
      </w:r>
      <w:r w:rsidRPr="00272BD5">
        <w:rPr>
          <w:szCs w:val="28"/>
        </w:rPr>
        <w:t>- материальное стимулирование в пределах выделенных бюджетных средств;</w:t>
      </w:r>
    </w:p>
    <w:p w:rsidR="007C5474" w:rsidRPr="00272BD5" w:rsidRDefault="00F665D3">
      <w:pPr>
        <w:tabs>
          <w:tab w:val="left" w:pos="0"/>
        </w:tabs>
        <w:jc w:val="both"/>
        <w:rPr>
          <w:b/>
          <w:szCs w:val="28"/>
        </w:rPr>
      </w:pPr>
      <w:r w:rsidRPr="00272BD5">
        <w:rPr>
          <w:b/>
          <w:szCs w:val="28"/>
        </w:rPr>
        <w:tab/>
      </w:r>
      <w:r w:rsidRPr="00272BD5">
        <w:rPr>
          <w:szCs w:val="28"/>
        </w:rPr>
        <w:t>- предоставление льгот по местным налогам;</w:t>
      </w:r>
    </w:p>
    <w:p w:rsidR="007C5474" w:rsidRPr="00272BD5" w:rsidRDefault="00F665D3">
      <w:pPr>
        <w:tabs>
          <w:tab w:val="left" w:pos="0"/>
        </w:tabs>
        <w:jc w:val="both"/>
        <w:rPr>
          <w:b/>
          <w:szCs w:val="28"/>
        </w:rPr>
      </w:pPr>
      <w:r w:rsidRPr="00272BD5">
        <w:rPr>
          <w:b/>
          <w:szCs w:val="28"/>
        </w:rPr>
        <w:tab/>
      </w:r>
      <w:r w:rsidRPr="00272BD5">
        <w:rPr>
          <w:szCs w:val="28"/>
        </w:rPr>
        <w:t xml:space="preserve">- направление письма в коллектив по месту работы или учебы члена ДПО с извещением о добросовестном выполнении обязанностей; </w:t>
      </w:r>
    </w:p>
    <w:p w:rsidR="007C5474" w:rsidRPr="00272BD5" w:rsidRDefault="00F665D3">
      <w:pPr>
        <w:tabs>
          <w:tab w:val="left" w:pos="0"/>
        </w:tabs>
        <w:jc w:val="both"/>
        <w:rPr>
          <w:b/>
          <w:szCs w:val="28"/>
        </w:rPr>
      </w:pPr>
      <w:r w:rsidRPr="00272BD5">
        <w:rPr>
          <w:b/>
          <w:szCs w:val="28"/>
        </w:rPr>
        <w:tab/>
      </w:r>
      <w:r w:rsidRPr="00272BD5">
        <w:rPr>
          <w:szCs w:val="28"/>
        </w:rPr>
        <w:t xml:space="preserve">- объявление благодарности городского округа; </w:t>
      </w:r>
    </w:p>
    <w:p w:rsidR="007C5474" w:rsidRPr="00272BD5" w:rsidRDefault="00F665D3">
      <w:pPr>
        <w:tabs>
          <w:tab w:val="left" w:pos="0"/>
        </w:tabs>
        <w:jc w:val="both"/>
        <w:rPr>
          <w:b/>
          <w:szCs w:val="28"/>
        </w:rPr>
      </w:pPr>
      <w:r w:rsidRPr="00272BD5">
        <w:rPr>
          <w:b/>
          <w:szCs w:val="28"/>
        </w:rPr>
        <w:tab/>
      </w:r>
      <w:r w:rsidRPr="00272BD5">
        <w:rPr>
          <w:szCs w:val="28"/>
        </w:rPr>
        <w:t xml:space="preserve">- награждение почетной грамотой городского округа; </w:t>
      </w:r>
    </w:p>
    <w:p w:rsidR="007C5474" w:rsidRPr="00272BD5" w:rsidRDefault="00F665D3">
      <w:pPr>
        <w:tabs>
          <w:tab w:val="left" w:pos="0"/>
        </w:tabs>
        <w:jc w:val="both"/>
        <w:rPr>
          <w:b/>
          <w:szCs w:val="28"/>
        </w:rPr>
      </w:pPr>
      <w:r w:rsidRPr="00272BD5">
        <w:rPr>
          <w:b/>
          <w:szCs w:val="28"/>
        </w:rPr>
        <w:tab/>
      </w:r>
      <w:r w:rsidRPr="00272BD5">
        <w:rPr>
          <w:szCs w:val="28"/>
        </w:rPr>
        <w:t xml:space="preserve">- иные формы поощрений в соответствии с действующим законодательством Российской Федерации и Пермского края. </w:t>
      </w:r>
    </w:p>
    <w:p w:rsidR="007C5474" w:rsidRPr="00272BD5" w:rsidRDefault="00F665D3">
      <w:pPr>
        <w:tabs>
          <w:tab w:val="left" w:pos="0"/>
        </w:tabs>
        <w:jc w:val="both"/>
        <w:rPr>
          <w:b/>
          <w:szCs w:val="28"/>
        </w:rPr>
      </w:pPr>
      <w:r w:rsidRPr="00272BD5">
        <w:rPr>
          <w:b/>
          <w:szCs w:val="28"/>
        </w:rPr>
        <w:tab/>
      </w:r>
      <w:r w:rsidRPr="00272BD5">
        <w:rPr>
          <w:szCs w:val="28"/>
        </w:rPr>
        <w:t xml:space="preserve">3.3. Членам семей работников ДПО за счет средств местного бюджета может предоставляться единовременное пособие: </w:t>
      </w:r>
    </w:p>
    <w:p w:rsidR="007C5474" w:rsidRPr="00272BD5" w:rsidRDefault="00F665D3">
      <w:pPr>
        <w:tabs>
          <w:tab w:val="left" w:pos="0"/>
        </w:tabs>
        <w:jc w:val="both"/>
        <w:rPr>
          <w:b/>
          <w:szCs w:val="28"/>
        </w:rPr>
      </w:pPr>
      <w:r w:rsidRPr="00272BD5">
        <w:rPr>
          <w:b/>
          <w:szCs w:val="28"/>
        </w:rPr>
        <w:tab/>
      </w:r>
      <w:r w:rsidRPr="00272BD5">
        <w:rPr>
          <w:szCs w:val="28"/>
        </w:rPr>
        <w:t xml:space="preserve">- в случае установления добровольному пожарному инвалидности в связи с исполнением им обязанностей добровольного пожарного; </w:t>
      </w:r>
    </w:p>
    <w:p w:rsidR="007C5474" w:rsidRPr="00272BD5" w:rsidRDefault="00F665D3">
      <w:pPr>
        <w:tabs>
          <w:tab w:val="left" w:pos="0"/>
        </w:tabs>
        <w:jc w:val="both"/>
        <w:rPr>
          <w:b/>
          <w:szCs w:val="28"/>
        </w:rPr>
      </w:pPr>
      <w:r w:rsidRPr="00272BD5">
        <w:rPr>
          <w:b/>
          <w:szCs w:val="28"/>
        </w:rPr>
        <w:tab/>
      </w:r>
      <w:r w:rsidRPr="00272BD5">
        <w:rPr>
          <w:szCs w:val="28"/>
        </w:rPr>
        <w:t xml:space="preserve">- в случае гибели добровольного пожарного в период исполнения им обязанностей добровольного пожарного. </w:t>
      </w:r>
    </w:p>
    <w:p w:rsidR="007C5474" w:rsidRPr="00272BD5" w:rsidRDefault="007C5474">
      <w:pPr>
        <w:tabs>
          <w:tab w:val="left" w:pos="284"/>
          <w:tab w:val="left" w:pos="1125"/>
        </w:tabs>
        <w:rPr>
          <w:szCs w:val="28"/>
        </w:rPr>
      </w:pPr>
    </w:p>
    <w:p w:rsidR="007C5474" w:rsidRPr="00617676" w:rsidRDefault="00F665D3">
      <w:pPr>
        <w:tabs>
          <w:tab w:val="left" w:pos="284"/>
          <w:tab w:val="left" w:pos="1125"/>
        </w:tabs>
        <w:jc w:val="center"/>
        <w:rPr>
          <w:szCs w:val="28"/>
        </w:rPr>
      </w:pPr>
      <w:r w:rsidRPr="00617676">
        <w:rPr>
          <w:szCs w:val="28"/>
        </w:rPr>
        <w:t>4. Включение мероприятий по обеспечению пожарной безопасности планы, схемы и программы развития территорий городского округа:</w:t>
      </w:r>
    </w:p>
    <w:p w:rsidR="007C5474" w:rsidRPr="00272BD5" w:rsidRDefault="007C5474">
      <w:pPr>
        <w:tabs>
          <w:tab w:val="left" w:pos="284"/>
          <w:tab w:val="left" w:pos="709"/>
        </w:tabs>
        <w:rPr>
          <w:b/>
          <w:szCs w:val="28"/>
        </w:rPr>
      </w:pP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b/>
          <w:szCs w:val="28"/>
        </w:rPr>
        <w:tab/>
      </w:r>
      <w:r w:rsidRPr="00272BD5">
        <w:rPr>
          <w:szCs w:val="28"/>
        </w:rPr>
        <w:t>4.1. Включение мероприятий по обеспечению пожарной безопасности в планы, схемы и программы развития территорий территориальных отделов осуществляется на основании:</w:t>
      </w: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  <w:t>- заявок муниципальных учреждений, а также организаций, обслуживающих муниципальное имущество;</w:t>
      </w: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  <w:t>- предписаний и других документов надзорных органов;</w:t>
      </w: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  <w:t>- результатов муниципального контроля;</w:t>
      </w: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  <w:t>- обращений граждан.</w:t>
      </w: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  <w:t>4.2. Планы, схемы и программы развития территорий территориальных отделов администрации по обеспечению пожарной безопасности утверждаются нормативно-правовыми актами администрации.</w:t>
      </w: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  <w:t>4.3. В планы, схемы и программы развития территорий территориальных отделов администрации по обеспечению пожарной безопасности включаются вопросы</w:t>
      </w: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  <w:t>- проведения работ по противопожарному обустройству населенных пунктов;</w:t>
      </w: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  <w:t>- по содержанию дорог местного значения, мостов и иных транспортных сооружений и обеспечению беспрепятственного проезда пожарной техники к месту пожара;</w:t>
      </w: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  <w:t>- организация обучения населения мерам пожарной безопасности;</w:t>
      </w: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lastRenderedPageBreak/>
        <w:tab/>
        <w:t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 w:rsidR="007C5474" w:rsidRPr="00272BD5" w:rsidRDefault="007C5474">
      <w:pPr>
        <w:tabs>
          <w:tab w:val="left" w:pos="0"/>
          <w:tab w:val="left" w:pos="709"/>
        </w:tabs>
        <w:jc w:val="both"/>
        <w:rPr>
          <w:szCs w:val="28"/>
        </w:rPr>
      </w:pPr>
    </w:p>
    <w:p w:rsidR="007C5474" w:rsidRPr="00617676" w:rsidRDefault="00F665D3">
      <w:pPr>
        <w:tabs>
          <w:tab w:val="left" w:pos="0"/>
          <w:tab w:val="left" w:pos="709"/>
        </w:tabs>
        <w:jc w:val="center"/>
        <w:rPr>
          <w:szCs w:val="28"/>
        </w:rPr>
      </w:pPr>
      <w:r w:rsidRPr="00617676">
        <w:rPr>
          <w:szCs w:val="28"/>
        </w:rPr>
        <w:t>5. Информирование населения о мерах пожарной безопасности, в том числе посредством организации и проведении собраний населения.</w:t>
      </w:r>
    </w:p>
    <w:p w:rsidR="007C5474" w:rsidRPr="00617676" w:rsidRDefault="007C5474">
      <w:pPr>
        <w:tabs>
          <w:tab w:val="left" w:pos="0"/>
          <w:tab w:val="left" w:pos="709"/>
        </w:tabs>
        <w:jc w:val="center"/>
        <w:rPr>
          <w:szCs w:val="28"/>
        </w:rPr>
      </w:pP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  <w:t xml:space="preserve">5.1. Содействие распространению пожарно-технических знаний на территории городского округа организуется в соответствии с «Положением о порядке подготовки населения в области пожарной безопасности». </w:t>
      </w: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  <w:t xml:space="preserve">5.2.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  <w:t>5.3.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городского округа, в том числе посредством организации и проведения собраний с населением и адресных обходов.</w:t>
      </w: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</w:r>
    </w:p>
    <w:p w:rsidR="007C5474" w:rsidRPr="00617676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</w:r>
      <w:r w:rsidRPr="00617676">
        <w:rPr>
          <w:szCs w:val="28"/>
        </w:rPr>
        <w:t>6. Установление на территории городского округа особого противопожарного режима в случае повышения пожарной опасности</w:t>
      </w:r>
    </w:p>
    <w:p w:rsidR="007C5474" w:rsidRPr="00617676" w:rsidRDefault="007C5474">
      <w:pPr>
        <w:tabs>
          <w:tab w:val="left" w:pos="0"/>
          <w:tab w:val="left" w:pos="709"/>
        </w:tabs>
        <w:jc w:val="both"/>
        <w:rPr>
          <w:szCs w:val="28"/>
        </w:rPr>
      </w:pP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  <w:t xml:space="preserve">6.1. Особый противопожарный режим на территории городского округа устанавливается в соответствии с Порядком установления особого противопожарного режима на территории </w:t>
      </w:r>
      <w:proofErr w:type="spellStart"/>
      <w:r w:rsidRPr="00272BD5">
        <w:rPr>
          <w:szCs w:val="28"/>
        </w:rPr>
        <w:t>Верещагинского</w:t>
      </w:r>
      <w:proofErr w:type="spellEnd"/>
      <w:r w:rsidRPr="00272BD5">
        <w:rPr>
          <w:szCs w:val="28"/>
        </w:rPr>
        <w:t xml:space="preserve"> городского округа, установленным нормативно-правовым актом администрации. </w:t>
      </w: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  <w:t xml:space="preserve">6.2. Особый противопожарный режим в границах городского округа устанавливает на основании решения комиссии по чрезвычайным ситуациям и обеспечения пожарной безопасности </w:t>
      </w:r>
      <w:proofErr w:type="spellStart"/>
      <w:r w:rsidRPr="00272BD5">
        <w:rPr>
          <w:szCs w:val="28"/>
        </w:rPr>
        <w:t>Верещагинского</w:t>
      </w:r>
      <w:proofErr w:type="spellEnd"/>
      <w:r w:rsidRPr="00272BD5">
        <w:rPr>
          <w:szCs w:val="28"/>
        </w:rPr>
        <w:t xml:space="preserve"> городского округа.</w:t>
      </w: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</w:r>
    </w:p>
    <w:p w:rsidR="007C5474" w:rsidRPr="00617676" w:rsidRDefault="00F665D3">
      <w:pPr>
        <w:tabs>
          <w:tab w:val="left" w:pos="0"/>
          <w:tab w:val="left" w:pos="709"/>
        </w:tabs>
        <w:jc w:val="center"/>
        <w:rPr>
          <w:szCs w:val="28"/>
        </w:rPr>
      </w:pPr>
      <w:r w:rsidRPr="00617676">
        <w:rPr>
          <w:szCs w:val="28"/>
        </w:rPr>
        <w:t>7. Организационно правовое обеспечение первичных мер пожарной безопасности.</w:t>
      </w:r>
    </w:p>
    <w:p w:rsidR="007C5474" w:rsidRPr="00272BD5" w:rsidRDefault="007C5474">
      <w:pPr>
        <w:tabs>
          <w:tab w:val="left" w:pos="0"/>
          <w:tab w:val="left" w:pos="709"/>
        </w:tabs>
        <w:jc w:val="both"/>
        <w:rPr>
          <w:szCs w:val="28"/>
        </w:rPr>
      </w:pP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  <w:t xml:space="preserve">7.1. Администрацией принимаются муниципальные правовые акты по обеспечению первичных мер пожарной безопасности в границах городского округа на основании и во исполнение положений, установленных соответствующими федеральными законами, законами и иными нормативными правовыми актами Пермского края и местного самоуправления. </w:t>
      </w: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  <w:t xml:space="preserve">7.2. Администрация в 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установленных нормативными правовыми актами Российской Федерации, законами и иными нормативными правовыми актами Пермского края. </w:t>
      </w: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lastRenderedPageBreak/>
        <w:tab/>
        <w:t>7.3. Муниципальные правовые акты по обеспечению первичных мер пожарной безопасности, принятые администрацией подлежат обязательному исполнению на всей территории городского округа.</w:t>
      </w: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 xml:space="preserve"> </w:t>
      </w:r>
    </w:p>
    <w:p w:rsidR="007C5474" w:rsidRPr="00617676" w:rsidRDefault="00F665D3">
      <w:pPr>
        <w:tabs>
          <w:tab w:val="left" w:pos="0"/>
          <w:tab w:val="left" w:pos="709"/>
        </w:tabs>
        <w:jc w:val="center"/>
        <w:rPr>
          <w:szCs w:val="28"/>
        </w:rPr>
      </w:pPr>
      <w:r w:rsidRPr="00617676">
        <w:rPr>
          <w:szCs w:val="28"/>
        </w:rPr>
        <w:t>8. Финансовое обеспечение</w:t>
      </w:r>
    </w:p>
    <w:p w:rsidR="007C5474" w:rsidRPr="00272BD5" w:rsidRDefault="007C5474">
      <w:pPr>
        <w:tabs>
          <w:tab w:val="left" w:pos="0"/>
          <w:tab w:val="left" w:pos="709"/>
        </w:tabs>
        <w:jc w:val="both"/>
        <w:rPr>
          <w:szCs w:val="28"/>
        </w:rPr>
      </w:pP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  <w:t>8.1. Финансовое обеспечение мероприятий по обеспечению первичных мер пожарной безопасности городского округа осуществляется за счет средств местного бюджета.</w:t>
      </w: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  <w:t>8.2. Финансовое обеспечение первичных мер пожарной безопасности предусматривает:</w:t>
      </w: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  <w:t xml:space="preserve">- 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 – ответственный за реализацию директор МКУ «Центр ГО, ЧС и ПБ </w:t>
      </w:r>
      <w:proofErr w:type="spellStart"/>
      <w:r w:rsidRPr="00272BD5">
        <w:rPr>
          <w:szCs w:val="28"/>
        </w:rPr>
        <w:t>Верещагинского</w:t>
      </w:r>
      <w:proofErr w:type="spellEnd"/>
      <w:r w:rsidRPr="00272BD5">
        <w:rPr>
          <w:szCs w:val="28"/>
        </w:rPr>
        <w:t xml:space="preserve"> ГО»;</w:t>
      </w: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  <w:t xml:space="preserve">- осуществление социального и экономического стимулирования обеспечения пожарной безопасности, в том числе участия населения в борьбе с пожарами – ответственный за реализацию директор МКУ «Центр ГО, ЧС и ПБ </w:t>
      </w:r>
      <w:proofErr w:type="spellStart"/>
      <w:r w:rsidRPr="00272BD5">
        <w:rPr>
          <w:szCs w:val="28"/>
        </w:rPr>
        <w:t>Верещагинского</w:t>
      </w:r>
      <w:proofErr w:type="spellEnd"/>
      <w:r w:rsidRPr="00272BD5">
        <w:rPr>
          <w:szCs w:val="28"/>
        </w:rPr>
        <w:t xml:space="preserve"> ГО». </w:t>
      </w:r>
    </w:p>
    <w:p w:rsidR="007C5474" w:rsidRPr="00272BD5" w:rsidRDefault="00F665D3">
      <w:pPr>
        <w:tabs>
          <w:tab w:val="left" w:pos="0"/>
          <w:tab w:val="left" w:pos="709"/>
        </w:tabs>
        <w:jc w:val="both"/>
        <w:rPr>
          <w:szCs w:val="28"/>
        </w:rPr>
      </w:pPr>
      <w:r w:rsidRPr="00272BD5">
        <w:rPr>
          <w:szCs w:val="28"/>
        </w:rPr>
        <w:tab/>
        <w:t>8.3.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средств: предприятий (учреждений, организаций), если иное не предусмотрено соответствующим договором.</w:t>
      </w:r>
    </w:p>
    <w:p w:rsidR="007C5474" w:rsidRPr="00272BD5" w:rsidRDefault="007C5474">
      <w:pPr>
        <w:tabs>
          <w:tab w:val="left" w:pos="284"/>
          <w:tab w:val="left" w:pos="1125"/>
        </w:tabs>
        <w:rPr>
          <w:szCs w:val="28"/>
        </w:rPr>
      </w:pPr>
    </w:p>
    <w:p w:rsidR="007C5474" w:rsidRPr="00272BD5" w:rsidRDefault="007C5474">
      <w:pPr>
        <w:tabs>
          <w:tab w:val="left" w:pos="284"/>
          <w:tab w:val="left" w:pos="1125"/>
        </w:tabs>
        <w:rPr>
          <w:szCs w:val="28"/>
        </w:rPr>
      </w:pPr>
    </w:p>
    <w:p w:rsidR="007C5474" w:rsidRPr="00272BD5" w:rsidRDefault="007C5474">
      <w:pPr>
        <w:tabs>
          <w:tab w:val="left" w:pos="284"/>
          <w:tab w:val="left" w:pos="1125"/>
        </w:tabs>
        <w:rPr>
          <w:szCs w:val="28"/>
        </w:rPr>
      </w:pPr>
    </w:p>
    <w:sectPr w:rsidR="007C5474" w:rsidRPr="00272BD5">
      <w:footerReference w:type="default" r:id="rId9"/>
      <w:pgSz w:w="11906" w:h="16838"/>
      <w:pgMar w:top="397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BF6" w:rsidRDefault="006D2BF6">
      <w:r>
        <w:separator/>
      </w:r>
    </w:p>
  </w:endnote>
  <w:endnote w:type="continuationSeparator" w:id="0">
    <w:p w:rsidR="006D2BF6" w:rsidRDefault="006D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74" w:rsidRDefault="00F665D3">
    <w:pPr>
      <w:pStyle w:val="af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BF6" w:rsidRDefault="006D2BF6">
      <w:r>
        <w:separator/>
      </w:r>
    </w:p>
  </w:footnote>
  <w:footnote w:type="continuationSeparator" w:id="0">
    <w:p w:rsidR="006D2BF6" w:rsidRDefault="006D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8035C"/>
    <w:multiLevelType w:val="hybridMultilevel"/>
    <w:tmpl w:val="B8F2CCDE"/>
    <w:lvl w:ilvl="0" w:tplc="E7125292">
      <w:start w:val="1"/>
      <w:numFmt w:val="decimal"/>
      <w:lvlText w:val="%1."/>
      <w:lvlJc w:val="left"/>
      <w:pPr>
        <w:ind w:left="972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21"/>
    <w:rsid w:val="001E4169"/>
    <w:rsid w:val="00272BD5"/>
    <w:rsid w:val="004B35D4"/>
    <w:rsid w:val="00617676"/>
    <w:rsid w:val="006D2BF6"/>
    <w:rsid w:val="007C5474"/>
    <w:rsid w:val="00A13B88"/>
    <w:rsid w:val="00E67BEF"/>
    <w:rsid w:val="00F51621"/>
    <w:rsid w:val="00F6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1720"/>
  <w15:docId w15:val="{00214C80-A567-44B6-B0C0-E42899E7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f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afa">
    <w:name w:val="Адресат"/>
    <w:basedOn w:val="a"/>
    <w:pPr>
      <w:spacing w:after="120" w:line="240" w:lineRule="exact"/>
    </w:pPr>
  </w:style>
  <w:style w:type="paragraph" w:customStyle="1" w:styleId="afb">
    <w:name w:val="Приложение"/>
    <w:basedOn w:val="afc"/>
    <w:pPr>
      <w:tabs>
        <w:tab w:val="left" w:pos="1673"/>
      </w:tabs>
      <w:spacing w:before="240" w:line="240" w:lineRule="exact"/>
      <w:ind w:left="1985" w:hanging="1985"/>
    </w:pPr>
  </w:style>
  <w:style w:type="paragraph" w:styleId="afc">
    <w:name w:val="Body Text"/>
    <w:basedOn w:val="a"/>
    <w:pPr>
      <w:spacing w:line="360" w:lineRule="exact"/>
      <w:ind w:firstLine="720"/>
      <w:jc w:val="both"/>
    </w:pPr>
  </w:style>
  <w:style w:type="paragraph" w:customStyle="1" w:styleId="afd">
    <w:name w:val="Заголовок к тексту"/>
    <w:basedOn w:val="a"/>
    <w:next w:val="afc"/>
    <w:pPr>
      <w:spacing w:after="480" w:line="240" w:lineRule="exact"/>
    </w:pPr>
    <w:rPr>
      <w:b/>
    </w:rPr>
  </w:style>
  <w:style w:type="paragraph" w:customStyle="1" w:styleId="af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f">
    <w:name w:val="Исполнитель"/>
    <w:basedOn w:val="afc"/>
    <w:pPr>
      <w:spacing w:after="120" w:line="240" w:lineRule="exact"/>
      <w:ind w:firstLine="0"/>
      <w:jc w:val="left"/>
    </w:pPr>
    <w:rPr>
      <w:sz w:val="24"/>
    </w:r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e"/>
    <w:pPr>
      <w:tabs>
        <w:tab w:val="center" w:pos="4677"/>
        <w:tab w:val="right" w:pos="9355"/>
      </w:tabs>
    </w:pPr>
  </w:style>
  <w:style w:type="paragraph" w:styleId="aff0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5;&#1086;&#1089;&#1090;&#1072;&#1085;&#1086;&#1074;&#1083;&#1077;&#1085;&#1080;&#1077;%20&#1087;&#1077;&#1088;&#1074;&#1080;&#1095;&#1085;&#1099;&#1093;%20&#1084;&#1077;&#1088;%20&#1055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3C2B-6207-480D-AFFE-3B8BDB35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первичных мер ПБ</Template>
  <TotalTime>29</TotalTime>
  <Pages>7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2023-02-16T03:17:00Z</dcterms:created>
  <dcterms:modified xsi:type="dcterms:W3CDTF">2023-03-01T04:09:00Z</dcterms:modified>
</cp:coreProperties>
</file>