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D2" w:rsidRPr="005A19DD" w:rsidRDefault="00316CD2" w:rsidP="00316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19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1                       </w:t>
      </w:r>
    </w:p>
    <w:p w:rsidR="00316CD2" w:rsidRPr="005A19DD" w:rsidRDefault="00316CD2" w:rsidP="00316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19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5A19DD">
        <w:rPr>
          <w:rFonts w:ascii="Times New Roman" w:hAnsi="Times New Roman" w:cs="Times New Roman"/>
          <w:sz w:val="28"/>
          <w:szCs w:val="24"/>
        </w:rPr>
        <w:t>Целевые показатели реализации стратегии социально – экономического развития муниципального образования Верещагинский городской округ Пермского края до 2036 года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876"/>
        <w:gridCol w:w="876"/>
        <w:gridCol w:w="1083"/>
        <w:gridCol w:w="1186"/>
        <w:gridCol w:w="1186"/>
        <w:gridCol w:w="1186"/>
        <w:gridCol w:w="1186"/>
        <w:gridCol w:w="1186"/>
        <w:gridCol w:w="2667"/>
      </w:tblGrid>
      <w:tr w:rsidR="00316CD2" w:rsidRPr="005A19DD" w:rsidTr="00145E1C">
        <w:trPr>
          <w:tblHeader/>
        </w:trPr>
        <w:tc>
          <w:tcPr>
            <w:tcW w:w="562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2019 год (факт)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2020 год (факт)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2021 год (оценка)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год (прогноз)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</w:p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год (прогноз)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</w:p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год (прогноз)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 xml:space="preserve">2033 </w:t>
            </w:r>
          </w:p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год (прогноз)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 xml:space="preserve">2036 </w:t>
            </w:r>
          </w:p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год (прогноз)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отделы, управления 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6060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6076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4456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5386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5822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6332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6878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7458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экономического развития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по крупным и средним организациям, руб.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31952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33315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35123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47219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60339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69382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71484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73629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экономического развития</w:t>
            </w:r>
          </w:p>
        </w:tc>
      </w:tr>
      <w:tr w:rsidR="00D71AAF" w:rsidRPr="00D71AAF" w:rsidTr="00AD2A06">
        <w:tc>
          <w:tcPr>
            <w:tcW w:w="562" w:type="dxa"/>
          </w:tcPr>
          <w:p w:rsidR="00316CD2" w:rsidRPr="00D71AAF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1A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16CD2" w:rsidRPr="00D71AAF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1A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 инвестиций в основной капитал на душу населения, тыс. руб.</w:t>
            </w:r>
          </w:p>
        </w:tc>
        <w:tc>
          <w:tcPr>
            <w:tcW w:w="876" w:type="dxa"/>
            <w:shd w:val="clear" w:color="auto" w:fill="auto"/>
          </w:tcPr>
          <w:p w:rsidR="00316CD2" w:rsidRPr="00D71AAF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9,52</w:t>
            </w:r>
          </w:p>
        </w:tc>
        <w:tc>
          <w:tcPr>
            <w:tcW w:w="876" w:type="dxa"/>
            <w:shd w:val="clear" w:color="auto" w:fill="auto"/>
          </w:tcPr>
          <w:p w:rsidR="00316CD2" w:rsidRPr="00D71AAF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10,03</w:t>
            </w:r>
          </w:p>
        </w:tc>
        <w:tc>
          <w:tcPr>
            <w:tcW w:w="1083" w:type="dxa"/>
            <w:shd w:val="clear" w:color="auto" w:fill="auto"/>
          </w:tcPr>
          <w:p w:rsidR="00316CD2" w:rsidRPr="00D71AAF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10,27</w:t>
            </w:r>
          </w:p>
        </w:tc>
        <w:tc>
          <w:tcPr>
            <w:tcW w:w="1186" w:type="dxa"/>
            <w:shd w:val="clear" w:color="auto" w:fill="auto"/>
          </w:tcPr>
          <w:p w:rsidR="00316CD2" w:rsidRPr="00D71AAF" w:rsidRDefault="00D71AAF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6" w:type="dxa"/>
            <w:shd w:val="clear" w:color="auto" w:fill="auto"/>
          </w:tcPr>
          <w:p w:rsidR="00316CD2" w:rsidRPr="00D71AAF" w:rsidRDefault="00D71AAF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6" w:type="dxa"/>
            <w:shd w:val="clear" w:color="auto" w:fill="auto"/>
          </w:tcPr>
          <w:p w:rsidR="00316CD2" w:rsidRPr="00D71AAF" w:rsidRDefault="00D71AAF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6" w:type="dxa"/>
            <w:shd w:val="clear" w:color="auto" w:fill="auto"/>
          </w:tcPr>
          <w:p w:rsidR="00316CD2" w:rsidRPr="00D71AAF" w:rsidRDefault="00D71AAF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86" w:type="dxa"/>
            <w:shd w:val="clear" w:color="auto" w:fill="auto"/>
          </w:tcPr>
          <w:p w:rsidR="00316CD2" w:rsidRPr="00D71AAF" w:rsidRDefault="00D71AAF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667" w:type="dxa"/>
            <w:shd w:val="clear" w:color="auto" w:fill="FFFFFF" w:themeFill="background1"/>
          </w:tcPr>
          <w:p w:rsidR="00316CD2" w:rsidRPr="00D71AAF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1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Отдел экономического развития</w:t>
            </w:r>
          </w:p>
        </w:tc>
      </w:tr>
      <w:tr w:rsidR="00316CD2" w:rsidRPr="005A19DD" w:rsidTr="00AD2A06">
        <w:tc>
          <w:tcPr>
            <w:tcW w:w="562" w:type="dxa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проектов, признанных победителями конкурсного отбора, от общего количества проектов, %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AD2A0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7" w:type="dxa"/>
            <w:shd w:val="clear" w:color="auto" w:fill="FFFFFF" w:themeFill="background1"/>
          </w:tcPr>
          <w:p w:rsidR="00316CD2" w:rsidRPr="00AD2A06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A06">
              <w:rPr>
                <w:rFonts w:ascii="Times New Roman" w:hAnsi="Times New Roman"/>
              </w:rPr>
              <w:t>Отдел организационной работы и внутренней политики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Территориальный отдел по Верещагинскому району ГКУ ЦЗН Пермского края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Доля преступлений, совершенных в общественных местах, от общего количества зарегистрированных преступлений, %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«Верещагинский»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Доля детей, охваченных различными формами </w:t>
            </w: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оздоровления и отдыха, от числа детей в возрасте от 7 до 17 лет, %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Количество посещений культурных мероприятий, тыс. чел. 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541,45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288,82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541,45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758,03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1 191,20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1 624,36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1 624,36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1 624,36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316CD2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Доля граждан Пермского края,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Всероссийского физкультурно-спортивного комплекса «Готов к труду и обороне», %</w:t>
            </w:r>
          </w:p>
          <w:p w:rsidR="00D71AAF" w:rsidRPr="005A19DD" w:rsidRDefault="00D71AAF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316CD2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Исполнение целевого показателя по достижению средней заработной платы педагогических работников общеобразовательных учреждений, %</w:t>
            </w:r>
          </w:p>
          <w:p w:rsidR="00D71AAF" w:rsidRPr="005A19DD" w:rsidRDefault="00D71AAF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316CD2" w:rsidRDefault="00316CD2" w:rsidP="00145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 инфраструктуры в общем </w:t>
            </w:r>
            <w:r w:rsidRPr="005A19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количестве приоритетных объектов, %</w:t>
            </w:r>
          </w:p>
          <w:p w:rsidR="00D71AAF" w:rsidRPr="005A19DD" w:rsidRDefault="00D71AAF" w:rsidP="00145E1C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19DD">
              <w:rPr>
                <w:rFonts w:ascii="Times New Roman" w:eastAsia="Courier New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shd w:val="clear" w:color="auto" w:fill="auto"/>
          </w:tcPr>
          <w:p w:rsidR="00316CD2" w:rsidRDefault="00316CD2" w:rsidP="00145E1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19DD">
              <w:rPr>
                <w:rFonts w:ascii="Times New Roman" w:eastAsia="Courier New" w:hAnsi="Times New Roman" w:cs="Times New Roman"/>
                <w:color w:val="000000"/>
                <w:spacing w:val="-5"/>
                <w:sz w:val="24"/>
                <w:szCs w:val="24"/>
              </w:rPr>
              <w:t>Исполнение целевого показателя по достижению средней заработной платы педагогических работников учреждений дополнительного образования, %</w:t>
            </w:r>
          </w:p>
          <w:p w:rsidR="00D71AAF" w:rsidRPr="005A19DD" w:rsidRDefault="00D71AAF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</w:rPr>
            </w:pP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Объем ввода жилья, м</w:t>
            </w: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13590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7 620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8 170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8 650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11 110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10 950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10 010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имущественных, земельных и градостроительных отношений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</w:rPr>
            </w:pP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Площадь расселенных жилых помещений, м</w:t>
            </w: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689,6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2307,7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1395,09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445EC0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1108,5</w:t>
            </w:r>
            <w:bookmarkStart w:id="0" w:name="_GoBack"/>
            <w:bookmarkEnd w:id="0"/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2643,5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2A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имущественных, земельных и градостроительных отношений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индивидуального жилищного строительства и строительства многоквартирных домов, га / ед.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 / 45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7,31 / 36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7,83 /</w:t>
            </w:r>
          </w:p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6,72 / </w:t>
            </w:r>
          </w:p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8,18 / </w:t>
            </w:r>
          </w:p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9,94 / </w:t>
            </w:r>
          </w:p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9,94 / </w:t>
            </w:r>
          </w:p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9,94 /</w:t>
            </w:r>
          </w:p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имущественных, земельных и градостроительных отношений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в оборот </w:t>
            </w: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неиспользуемых сельскохозяйственных земель от общей площади земель сельскохозяйственного назначения, %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имущественных, земельных и градостроительных отношений; отдел сельского хозяйства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Валовое производство молока в хозяйствах всех категорий, тонн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35742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34125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29 434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36 239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38 151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38 329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38 678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39 270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</w:t>
            </w: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хозяйствах всех категорий</w:t>
            </w: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34604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34933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34 700              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29200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AD2A06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29200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муниципального образования,  %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E12B5B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E12B5B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E12B5B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E12B5B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E12B5B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E12B5B" w:rsidRPr="005A19DD" w:rsidTr="00145E1C">
        <w:tc>
          <w:tcPr>
            <w:tcW w:w="562" w:type="dxa"/>
          </w:tcPr>
          <w:p w:rsidR="00E12B5B" w:rsidRPr="005A19DD" w:rsidRDefault="00E12B5B" w:rsidP="00E12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12B5B" w:rsidRPr="00E12B5B" w:rsidRDefault="00E12B5B" w:rsidP="00E12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12B5B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8"/>
              </w:rPr>
              <w:t>Прирост налоговых и неналоговых доходов местного бюджета в сопоставимых условиях (за исключением поступлений налоговых доходов по дополнительным нормативам отчислений) в общем объеме доходов бюджета муниципального образования, %</w:t>
            </w:r>
          </w:p>
        </w:tc>
        <w:tc>
          <w:tcPr>
            <w:tcW w:w="876" w:type="dxa"/>
            <w:shd w:val="clear" w:color="auto" w:fill="auto"/>
          </w:tcPr>
          <w:p w:rsidR="00E12B5B" w:rsidRPr="005A19DD" w:rsidRDefault="00E12B5B" w:rsidP="00E1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6" w:type="dxa"/>
            <w:shd w:val="clear" w:color="auto" w:fill="auto"/>
          </w:tcPr>
          <w:p w:rsidR="00E12B5B" w:rsidRPr="005A19DD" w:rsidRDefault="00E12B5B" w:rsidP="00E1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shd w:val="clear" w:color="auto" w:fill="auto"/>
          </w:tcPr>
          <w:p w:rsidR="00E12B5B" w:rsidRPr="005A19DD" w:rsidRDefault="00E12B5B" w:rsidP="00E1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6" w:type="dxa"/>
            <w:shd w:val="clear" w:color="auto" w:fill="auto"/>
          </w:tcPr>
          <w:p w:rsidR="00E12B5B" w:rsidRDefault="00E12B5B" w:rsidP="00E12B5B">
            <w:pPr>
              <w:jc w:val="center"/>
            </w:pPr>
            <w:r w:rsidRPr="00510A4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>&gt;</w:t>
            </w:r>
            <w:r w:rsidRPr="00510A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10A4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E12B5B" w:rsidRDefault="00E12B5B" w:rsidP="00E12B5B">
            <w:pPr>
              <w:jc w:val="center"/>
            </w:pPr>
            <w:r w:rsidRPr="00510A4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>&gt;</w:t>
            </w:r>
            <w:r w:rsidRPr="00510A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10A4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E12B5B" w:rsidRDefault="00E12B5B" w:rsidP="00E12B5B">
            <w:pPr>
              <w:jc w:val="center"/>
            </w:pPr>
            <w:r w:rsidRPr="00510A4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>&gt;</w:t>
            </w:r>
            <w:r w:rsidRPr="00510A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10A4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E12B5B" w:rsidRDefault="00E12B5B" w:rsidP="00E12B5B">
            <w:pPr>
              <w:jc w:val="center"/>
            </w:pPr>
            <w:r w:rsidRPr="00510A4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>&gt;</w:t>
            </w:r>
            <w:r w:rsidRPr="00510A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10A4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E12B5B" w:rsidRDefault="00E12B5B" w:rsidP="00E12B5B">
            <w:pPr>
              <w:jc w:val="center"/>
            </w:pPr>
            <w:r w:rsidRPr="00510A4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>&gt;</w:t>
            </w:r>
            <w:r w:rsidRPr="00510A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10A4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667" w:type="dxa"/>
          </w:tcPr>
          <w:p w:rsidR="00E12B5B" w:rsidRPr="005A19DD" w:rsidRDefault="00B24413" w:rsidP="00E1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</w:tr>
      <w:tr w:rsidR="00316CD2" w:rsidRPr="005A19DD" w:rsidTr="00145E1C">
        <w:tc>
          <w:tcPr>
            <w:tcW w:w="562" w:type="dxa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316CD2" w:rsidRPr="005A19DD" w:rsidRDefault="00316CD2" w:rsidP="0014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7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083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186" w:type="dxa"/>
            <w:shd w:val="clear" w:color="auto" w:fill="auto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2667" w:type="dxa"/>
          </w:tcPr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</w:p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9DD">
              <w:rPr>
                <w:rFonts w:ascii="Times New Roman" w:eastAsia="Calibri" w:hAnsi="Times New Roman" w:cs="Times New Roman"/>
                <w:sz w:val="24"/>
                <w:szCs w:val="24"/>
              </w:rPr>
              <w:t>жилищно – коммунального хозяйства</w:t>
            </w:r>
          </w:p>
          <w:p w:rsidR="00316CD2" w:rsidRPr="005A19DD" w:rsidRDefault="00316CD2" w:rsidP="00145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DD">
              <w:rPr>
                <w:rFonts w:ascii="Times New Roman" w:eastAsia="Calibri" w:hAnsi="Times New Roman" w:cs="Times New Roman"/>
                <w:sz w:val="24"/>
                <w:szCs w:val="24"/>
              </w:rPr>
              <w:t>и инфраструктуры</w:t>
            </w:r>
          </w:p>
        </w:tc>
      </w:tr>
    </w:tbl>
    <w:p w:rsidR="007768FF" w:rsidRDefault="007768FF"/>
    <w:sectPr w:rsidR="007768FF" w:rsidSect="00D71A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D2"/>
    <w:rsid w:val="00256FF5"/>
    <w:rsid w:val="00316CD2"/>
    <w:rsid w:val="00445EC0"/>
    <w:rsid w:val="005324A1"/>
    <w:rsid w:val="007768FF"/>
    <w:rsid w:val="00AD2A06"/>
    <w:rsid w:val="00B24413"/>
    <w:rsid w:val="00C47829"/>
    <w:rsid w:val="00D71AAF"/>
    <w:rsid w:val="00E1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1BBD"/>
  <w15:chartTrackingRefBased/>
  <w15:docId w15:val="{87186881-714D-4991-A1F2-D70833D1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2023-12-12T02:45:00Z</cp:lastPrinted>
  <dcterms:created xsi:type="dcterms:W3CDTF">2023-12-11T07:01:00Z</dcterms:created>
  <dcterms:modified xsi:type="dcterms:W3CDTF">2023-12-12T03:05:00Z</dcterms:modified>
</cp:coreProperties>
</file>