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7" w:rsidRPr="00BC0557" w:rsidRDefault="00BC0557" w:rsidP="009D157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BC0557" w:rsidRPr="00BC0557" w:rsidRDefault="00BC0557" w:rsidP="009D157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BC0557" w:rsidRPr="00BC0557" w:rsidRDefault="00BC0557" w:rsidP="009D157D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9D157D" w:rsidRDefault="009D157D" w:rsidP="00BC0557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E48F8" w:rsidRDefault="00BC0557" w:rsidP="006E48F8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BC0557">
        <w:rPr>
          <w:rFonts w:ascii="Times New Roman" w:eastAsia="Calibri" w:hAnsi="Times New Roman" w:cs="Times New Roman"/>
          <w:b/>
          <w:bCs/>
          <w:sz w:val="28"/>
        </w:rPr>
        <w:t>Р Е Ш Е Н И Е</w:t>
      </w:r>
    </w:p>
    <w:p w:rsidR="006E48F8" w:rsidRDefault="006E48F8" w:rsidP="006E48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48F8">
        <w:rPr>
          <w:rFonts w:ascii="Times New Roman" w:hAnsi="Times New Roman" w:cs="Times New Roman"/>
          <w:b/>
          <w:sz w:val="28"/>
          <w:szCs w:val="28"/>
        </w:rPr>
        <w:t xml:space="preserve">31.05.2018                                                                                                    </w:t>
      </w:r>
    </w:p>
    <w:p w:rsidR="006E48F8" w:rsidRPr="006E48F8" w:rsidRDefault="006E48F8" w:rsidP="006E48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8F8" w:rsidRDefault="00B44CF1" w:rsidP="00C66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 xml:space="preserve">О </w:t>
      </w:r>
      <w:r w:rsidR="00C66B4D" w:rsidRPr="00C66B4D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</w:p>
    <w:p w:rsidR="006E48F8" w:rsidRDefault="00C66B4D" w:rsidP="006E4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>«О бюджетном процессе</w:t>
      </w:r>
      <w:r w:rsidR="00B44CF1" w:rsidRPr="00C66B4D">
        <w:rPr>
          <w:rFonts w:ascii="Times New Roman" w:hAnsi="Times New Roman" w:cs="Times New Roman"/>
          <w:sz w:val="28"/>
          <w:szCs w:val="28"/>
        </w:rPr>
        <w:t xml:space="preserve"> </w:t>
      </w:r>
      <w:r w:rsidRPr="00C66B4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44CF1" w:rsidRPr="00C6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F1" w:rsidRPr="00C66B4D" w:rsidRDefault="00C66B4D" w:rsidP="006E4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>«Верещагинский муниципальный район Пермского края»</w:t>
      </w:r>
    </w:p>
    <w:p w:rsidR="00B44CF1" w:rsidRPr="00C66B4D" w:rsidRDefault="00B4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35D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5D28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8" w:history="1">
        <w:r w:rsidRPr="00735D28">
          <w:rPr>
            <w:rFonts w:ascii="Times New Roman" w:hAnsi="Times New Roman" w:cs="Times New Roman"/>
            <w:sz w:val="28"/>
            <w:szCs w:val="28"/>
          </w:rPr>
          <w:t>частью 6 статьи 57</w:t>
        </w:r>
      </w:hyperlink>
      <w:r w:rsidRPr="00735D2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Pr="00735D28">
        <w:rPr>
          <w:rFonts w:ascii="Times New Roman" w:hAnsi="Times New Roman" w:cs="Times New Roman"/>
          <w:sz w:val="28"/>
          <w:szCs w:val="28"/>
        </w:rPr>
        <w:t>Верещагинский муниципальный район Пермского края</w:t>
      </w:r>
      <w:r w:rsidR="00C66B4D" w:rsidRPr="00735D28">
        <w:rPr>
          <w:rFonts w:ascii="Times New Roman" w:hAnsi="Times New Roman" w:cs="Times New Roman"/>
          <w:sz w:val="28"/>
          <w:szCs w:val="28"/>
        </w:rPr>
        <w:t>»</w:t>
      </w:r>
      <w:r w:rsidRPr="00735D28"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="00334B58">
        <w:rPr>
          <w:rFonts w:ascii="Times New Roman" w:hAnsi="Times New Roman" w:cs="Times New Roman"/>
          <w:sz w:val="28"/>
          <w:szCs w:val="28"/>
        </w:rPr>
        <w:t>РЕШАЕТ</w:t>
      </w:r>
      <w:r w:rsidRPr="00735D28">
        <w:rPr>
          <w:rFonts w:ascii="Times New Roman" w:hAnsi="Times New Roman" w:cs="Times New Roman"/>
          <w:sz w:val="28"/>
          <w:szCs w:val="28"/>
        </w:rPr>
        <w:t>:</w:t>
      </w:r>
    </w:p>
    <w:p w:rsidR="004D7D37" w:rsidRPr="00735D28" w:rsidRDefault="00B44CF1" w:rsidP="004D7D37">
      <w:pPr>
        <w:pStyle w:val="ConsPlusNormal"/>
        <w:numPr>
          <w:ilvl w:val="0"/>
          <w:numId w:val="1"/>
        </w:numPr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9" w:history="1">
        <w:r w:rsidRPr="00735D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35D28">
        <w:rPr>
          <w:rFonts w:ascii="Times New Roman" w:hAnsi="Times New Roman" w:cs="Times New Roman"/>
          <w:sz w:val="28"/>
          <w:szCs w:val="28"/>
        </w:rPr>
        <w:t xml:space="preserve">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Pr="00735D28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r w:rsidR="00C66B4D" w:rsidRPr="00735D28">
        <w:rPr>
          <w:rFonts w:ascii="Times New Roman" w:hAnsi="Times New Roman" w:cs="Times New Roman"/>
          <w:sz w:val="28"/>
          <w:szCs w:val="28"/>
        </w:rPr>
        <w:t>«</w:t>
      </w:r>
      <w:r w:rsidRPr="00735D28">
        <w:rPr>
          <w:rFonts w:ascii="Times New Roman" w:hAnsi="Times New Roman" w:cs="Times New Roman"/>
          <w:sz w:val="28"/>
          <w:szCs w:val="28"/>
        </w:rPr>
        <w:t>Верещагинский муниципальный район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</w:t>
      </w:r>
      <w:r w:rsidR="000610A3" w:rsidRPr="00735D28">
        <w:rPr>
          <w:rFonts w:ascii="Times New Roman" w:hAnsi="Times New Roman" w:cs="Times New Roman"/>
          <w:sz w:val="28"/>
          <w:szCs w:val="28"/>
        </w:rPr>
        <w:t>П</w:t>
      </w:r>
      <w:r w:rsidR="00C66B4D" w:rsidRPr="00735D28">
        <w:rPr>
          <w:rFonts w:ascii="Times New Roman" w:hAnsi="Times New Roman" w:cs="Times New Roman"/>
          <w:sz w:val="28"/>
          <w:szCs w:val="28"/>
        </w:rPr>
        <w:t>ермского края»</w:t>
      </w:r>
      <w:r w:rsidRPr="00735D28">
        <w:rPr>
          <w:rFonts w:ascii="Times New Roman" w:hAnsi="Times New Roman" w:cs="Times New Roman"/>
          <w:sz w:val="28"/>
          <w:szCs w:val="28"/>
        </w:rPr>
        <w:t xml:space="preserve">, утвержденное решением Земского Собрания Верещагинского муниципального района от 29.10.2009 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№ </w:t>
      </w:r>
      <w:r w:rsidRPr="00735D28">
        <w:rPr>
          <w:rFonts w:ascii="Times New Roman" w:hAnsi="Times New Roman" w:cs="Times New Roman"/>
          <w:sz w:val="28"/>
          <w:szCs w:val="28"/>
        </w:rPr>
        <w:t>70/883:</w:t>
      </w:r>
    </w:p>
    <w:p w:rsidR="004D7D37" w:rsidRPr="00735D28" w:rsidRDefault="00506F27" w:rsidP="008F34D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D28">
        <w:rPr>
          <w:sz w:val="28"/>
          <w:szCs w:val="28"/>
        </w:rPr>
        <w:t>П</w:t>
      </w:r>
      <w:r w:rsidR="004D7D37" w:rsidRPr="00735D28">
        <w:rPr>
          <w:sz w:val="28"/>
          <w:szCs w:val="28"/>
        </w:rPr>
        <w:t>ункт 18 изложить в следующей редакции:</w:t>
      </w:r>
    </w:p>
    <w:p w:rsidR="004A013E" w:rsidRPr="00735D28" w:rsidRDefault="004A700D" w:rsidP="004A013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«</w:t>
      </w:r>
      <w:r w:rsidR="004A013E" w:rsidRPr="00735D28">
        <w:rPr>
          <w:rFonts w:ascii="Times New Roman" w:hAnsi="Times New Roman" w:cs="Times New Roman"/>
          <w:sz w:val="28"/>
          <w:szCs w:val="28"/>
        </w:rPr>
        <w:t>18. Межбюджетные отношения в муниципальном образовании</w:t>
      </w:r>
    </w:p>
    <w:p w:rsidR="004A013E" w:rsidRPr="00735D28" w:rsidRDefault="004A013E" w:rsidP="004A0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«Верещагинский муниципальный район Пермского края»</w:t>
      </w:r>
    </w:p>
    <w:p w:rsidR="004D7D37" w:rsidRPr="00735D28" w:rsidRDefault="004A013E" w:rsidP="004A700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  </w:t>
      </w:r>
      <w:r w:rsidR="004D7D37" w:rsidRPr="00735D28">
        <w:rPr>
          <w:rFonts w:ascii="Times New Roman" w:hAnsi="Times New Roman" w:cs="Times New Roman"/>
          <w:sz w:val="28"/>
          <w:szCs w:val="28"/>
        </w:rPr>
        <w:t>1. Основы межбюджетных отношений.</w:t>
      </w:r>
    </w:p>
    <w:p w:rsidR="004A700D" w:rsidRPr="00735D28" w:rsidRDefault="004A700D" w:rsidP="004A700D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Межбюджетные отношения в  Верещагинском муниципальном районе основываются на принципах: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распределения доходов и расходов местных бюджетов в соответствии с федеральным, краевым законодательством и </w:t>
      </w:r>
      <w:r w:rsidR="007A0FB5" w:rsidRPr="00735D28">
        <w:rPr>
          <w:rFonts w:ascii="Times New Roman" w:hAnsi="Times New Roman" w:cs="Times New Roman"/>
          <w:b w:val="0"/>
          <w:sz w:val="28"/>
          <w:szCs w:val="28"/>
        </w:rPr>
        <w:t>нормативн</w:t>
      </w:r>
      <w:r w:rsidR="001674D2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 w:rsidR="007A0FB5" w:rsidRPr="00735D28">
        <w:rPr>
          <w:rFonts w:ascii="Times New Roman" w:hAnsi="Times New Roman" w:cs="Times New Roman"/>
          <w:b w:val="0"/>
          <w:sz w:val="28"/>
          <w:szCs w:val="28"/>
        </w:rPr>
        <w:t>правовыми актами Верещагинского муниципального района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равенства бюджетных прав городского и сельских поселений;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выравнивания уровня бюджетной обеспеченности </w:t>
      </w:r>
      <w:r w:rsidR="005B62F3" w:rsidRPr="00735D28">
        <w:rPr>
          <w:rFonts w:ascii="Times New Roman" w:hAnsi="Times New Roman" w:cs="Times New Roman"/>
          <w:b w:val="0"/>
          <w:sz w:val="28"/>
          <w:szCs w:val="28"/>
        </w:rPr>
        <w:t>городского и сельских поселений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 на основе бюджетного регулирования</w:t>
      </w:r>
      <w:r w:rsidR="009064B8" w:rsidRPr="00735D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стимулирования органов местного самоуправления поселений к социально-экономическому развитию и оздоровлению муниципальных финансов.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1.2. Основы межбюджетных отношений в Верещагинском муниципальном районе в части предоставления межбюджетных трансфертов из бюджета муниципального района бюджетам </w:t>
      </w:r>
      <w:r w:rsidR="005B62F3" w:rsidRPr="00735D28">
        <w:rPr>
          <w:rFonts w:ascii="Times New Roman" w:hAnsi="Times New Roman" w:cs="Times New Roman"/>
          <w:b w:val="0"/>
          <w:sz w:val="28"/>
          <w:szCs w:val="28"/>
        </w:rPr>
        <w:t>городского и сельских поселений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законами Пермского края и нормативн</w:t>
      </w:r>
      <w:r w:rsidR="001674D2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>правовыми актами Верещагинского муниципального района.</w:t>
      </w:r>
    </w:p>
    <w:p w:rsidR="004A700D" w:rsidRPr="00735D28" w:rsidRDefault="00E674FC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1.</w:t>
      </w:r>
      <w:r w:rsidR="004A700D" w:rsidRPr="00735D28">
        <w:rPr>
          <w:rFonts w:ascii="Times New Roman" w:hAnsi="Times New Roman" w:cs="Times New Roman"/>
          <w:b w:val="0"/>
          <w:sz w:val="28"/>
          <w:szCs w:val="28"/>
        </w:rPr>
        <w:t xml:space="preserve">3. Стимулирование органов местного самоуправления </w:t>
      </w:r>
      <w:r w:rsidR="00DC6340" w:rsidRPr="00735D28">
        <w:rPr>
          <w:rFonts w:ascii="Times New Roman" w:hAnsi="Times New Roman" w:cs="Times New Roman"/>
          <w:b w:val="0"/>
          <w:sz w:val="28"/>
          <w:szCs w:val="28"/>
        </w:rPr>
        <w:t>городского и сельских поселений</w:t>
      </w:r>
      <w:r w:rsidR="002D762B" w:rsidRPr="00735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00D" w:rsidRPr="00735D28">
        <w:rPr>
          <w:rFonts w:ascii="Times New Roman" w:hAnsi="Times New Roman" w:cs="Times New Roman"/>
          <w:b w:val="0"/>
          <w:sz w:val="28"/>
          <w:szCs w:val="28"/>
        </w:rPr>
        <w:t>к социально-экономическому развитию и оздоровлению муниципальных финансов осуществляется путем: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а) установления единых нормативов отчислений от отдельных федеральных и (или) региональных налогов и сборов, налогов,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предусмотренных специальными налоговыми режимами, подлежащих зачислению в соответствии с федеральным и краевым законодательством о налогах и сборах в бюджет </w:t>
      </w:r>
      <w:r w:rsidR="00F671D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>района;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б) распределения средств районного фонда финансовой поддержки поселений исходя из налогового потенциала, количества потребителей бюджетных услуг и особенностей городского и сельских поселений, оказывающих объективное влияние на стоимость предоставляемых бюджетных услуг;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в) определения уровня расчетной бюджетной обеспеченности на основе налогового потенциала </w:t>
      </w:r>
      <w:r w:rsidR="000126A2" w:rsidRPr="00735D28">
        <w:rPr>
          <w:rFonts w:ascii="Times New Roman" w:hAnsi="Times New Roman" w:cs="Times New Roman"/>
          <w:b w:val="0"/>
          <w:sz w:val="28"/>
          <w:szCs w:val="28"/>
        </w:rPr>
        <w:t xml:space="preserve">городского и сельских поселений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>без учета неналоговых доходов;</w:t>
      </w:r>
    </w:p>
    <w:p w:rsidR="004A700D" w:rsidRPr="00735D28" w:rsidRDefault="004A700D" w:rsidP="004A700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г) установления условий предоставления дотаций на выравнивание бюджетной обеспеченности </w:t>
      </w:r>
      <w:r w:rsidR="000126A2" w:rsidRPr="00735D28">
        <w:rPr>
          <w:rFonts w:ascii="Times New Roman" w:hAnsi="Times New Roman" w:cs="Times New Roman"/>
          <w:b w:val="0"/>
          <w:sz w:val="28"/>
          <w:szCs w:val="28"/>
        </w:rPr>
        <w:t>городского и сельских поселений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 из бюджета муниципального района.</w:t>
      </w:r>
    </w:p>
    <w:p w:rsidR="009610A7" w:rsidRPr="00735D28" w:rsidRDefault="004D7D37" w:rsidP="004A700D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2. Формы межбюджетных трансфертов, предоставляемых из бюджета муниципального района бюджетам поселений, входящих в состав Верещагинского муниципального района.</w:t>
      </w:r>
    </w:p>
    <w:p w:rsidR="009610A7" w:rsidRPr="00735D28" w:rsidRDefault="004D7D37" w:rsidP="009610A7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Межбюджетные трансферты из бюджета муниципального района предоставляются в форме:</w:t>
      </w:r>
    </w:p>
    <w:p w:rsidR="009610A7" w:rsidRPr="00735D28" w:rsidRDefault="004D7D37" w:rsidP="009610A7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дотаций на выравнивание бюджетной обеспеченности поселений;</w:t>
      </w:r>
    </w:p>
    <w:p w:rsidR="009610A7" w:rsidRPr="00735D28" w:rsidRDefault="004D7D37" w:rsidP="009610A7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трансфертов.</w:t>
      </w:r>
    </w:p>
    <w:p w:rsidR="009064B8" w:rsidRPr="00735D28" w:rsidRDefault="004D7D37" w:rsidP="0090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2.1. </w:t>
      </w:r>
      <w:r w:rsidR="009064B8" w:rsidRPr="00735D28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городского и сельских поселений предусматриваются в бюджете Верещагинского муниципального </w:t>
      </w:r>
      <w:r w:rsidR="007864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64B8" w:rsidRPr="00735D28">
        <w:rPr>
          <w:rFonts w:ascii="Times New Roman" w:hAnsi="Times New Roman" w:cs="Times New Roman"/>
          <w:sz w:val="28"/>
          <w:szCs w:val="28"/>
        </w:rPr>
        <w:t>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значения.</w:t>
      </w:r>
    </w:p>
    <w:p w:rsidR="009610A7" w:rsidRPr="00735D28" w:rsidRDefault="004D7D37" w:rsidP="009610A7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C90E60" w:rsidRPr="00735D28" w:rsidRDefault="00C90E60" w:rsidP="00C90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Объем районного фонда финансовой поддержки поселений определяется исходя из принципа вертикальной сбалансированности с обеспечением расходов муниципального района и поселений на едином уровне.</w:t>
      </w:r>
    </w:p>
    <w:p w:rsidR="00984B09" w:rsidRPr="00735D28" w:rsidRDefault="008E58BF" w:rsidP="00984B09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Порядок распределения дотаций на выравнивание бюджетной обеспеченности поселений устанавливается законом Пермского края в соответствии с требованиями Бюджетного </w:t>
      </w:r>
      <w:hyperlink r:id="rId10" w:history="1">
        <w:r w:rsidRPr="00735D28">
          <w:rPr>
            <w:rFonts w:ascii="Times New Roman" w:hAnsi="Times New Roman" w:cs="Times New Roman"/>
            <w:b w:val="0"/>
            <w:sz w:val="28"/>
            <w:szCs w:val="28"/>
          </w:rPr>
          <w:t>кодекса</w:t>
        </w:r>
      </w:hyperlink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984B09" w:rsidRPr="00735D28" w:rsidRDefault="008E58BF" w:rsidP="00984B09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 утверждается в решении о бюджете муниципального района на очередной финансовый год и плановый период.</w:t>
      </w:r>
    </w:p>
    <w:p w:rsidR="009610A7" w:rsidRPr="00735D28" w:rsidRDefault="004D7D37" w:rsidP="00984B09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>Дотации из районного фонда финансовой поддержки поселений перечисляются поселениям управлением финансов в соответствии со сводной бюджетной росписью и кассовым планом.</w:t>
      </w:r>
    </w:p>
    <w:p w:rsidR="009610A7" w:rsidRPr="00735D28" w:rsidRDefault="004D7D37" w:rsidP="009610A7">
      <w:pPr>
        <w:pStyle w:val="ConsPlusTitle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9064B8" w:rsidRPr="00735D28">
        <w:rPr>
          <w:rFonts w:ascii="Times New Roman" w:hAnsi="Times New Roman" w:cs="Times New Roman"/>
          <w:b w:val="0"/>
          <w:sz w:val="28"/>
          <w:szCs w:val="28"/>
        </w:rPr>
        <w:t>Иные межбюджетные трансферты из бюджета муниципального района могут быть предоставлены б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юджетам </w:t>
      </w:r>
      <w:r w:rsidR="00984B09" w:rsidRPr="00735D28">
        <w:rPr>
          <w:rFonts w:ascii="Times New Roman" w:hAnsi="Times New Roman" w:cs="Times New Roman"/>
          <w:b w:val="0"/>
          <w:sz w:val="28"/>
          <w:szCs w:val="28"/>
        </w:rPr>
        <w:t xml:space="preserve">городского и сельских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поселений </w:t>
      </w:r>
      <w:r w:rsidRPr="00735D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Верещагинского района в случаях и порядке, предусмотренных решениями Земского Собрания Верещагинского муниципального района, принимаемыми в соответствии с требованиями Бюджетного </w:t>
      </w:r>
      <w:hyperlink r:id="rId11" w:history="1">
        <w:r w:rsidRPr="00735D28">
          <w:rPr>
            <w:rFonts w:ascii="Times New Roman" w:hAnsi="Times New Roman" w:cs="Times New Roman"/>
            <w:b w:val="0"/>
            <w:sz w:val="28"/>
            <w:szCs w:val="28"/>
          </w:rPr>
          <w:t>кодекса</w:t>
        </w:r>
      </w:hyperlink>
      <w:r w:rsidRPr="00735D2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соответствующими им законами Пермского края,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4E12AF" w:rsidRPr="00735D28" w:rsidRDefault="004D7D37" w:rsidP="004E12A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35D28">
        <w:rPr>
          <w:sz w:val="28"/>
          <w:szCs w:val="28"/>
        </w:rPr>
        <w:t xml:space="preserve">3. </w:t>
      </w:r>
      <w:r w:rsidR="004E12AF" w:rsidRPr="00735D28">
        <w:rPr>
          <w:sz w:val="28"/>
          <w:szCs w:val="28"/>
        </w:rPr>
        <w:t xml:space="preserve"> Межбюджетные трансферты из бюджета муниципального района бюджетам </w:t>
      </w:r>
      <w:r w:rsidR="000126A2" w:rsidRPr="00735D28">
        <w:rPr>
          <w:sz w:val="28"/>
          <w:szCs w:val="28"/>
        </w:rPr>
        <w:t>городского и сельских поселений</w:t>
      </w:r>
      <w:r w:rsidR="004E12AF" w:rsidRPr="00735D28">
        <w:rPr>
          <w:sz w:val="28"/>
          <w:szCs w:val="28"/>
        </w:rPr>
        <w:t xml:space="preserve">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сборах.</w:t>
      </w:r>
    </w:p>
    <w:p w:rsidR="00351B9E" w:rsidRPr="00735D28" w:rsidRDefault="004E12AF" w:rsidP="004E12AF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3.1. </w:t>
      </w:r>
      <w:r w:rsidR="00CE7235" w:rsidRPr="00735D28">
        <w:rPr>
          <w:rFonts w:ascii="Times New Roman" w:hAnsi="Times New Roman" w:cs="Times New Roman"/>
          <w:sz w:val="28"/>
          <w:szCs w:val="28"/>
        </w:rPr>
        <w:t xml:space="preserve">Поселения, являющиеся получателями дотации на выравнивание бюджетной обеспеченности из бюджета </w:t>
      </w:r>
      <w:r w:rsidR="00351B9E" w:rsidRPr="00735D28">
        <w:rPr>
          <w:rFonts w:ascii="Times New Roman" w:hAnsi="Times New Roman" w:cs="Times New Roman"/>
          <w:sz w:val="28"/>
          <w:szCs w:val="28"/>
        </w:rPr>
        <w:t>Верещагинского</w:t>
      </w:r>
      <w:r w:rsidR="00CE7235" w:rsidRPr="00735D28">
        <w:rPr>
          <w:rFonts w:ascii="Times New Roman" w:hAnsi="Times New Roman" w:cs="Times New Roman"/>
          <w:sz w:val="28"/>
          <w:szCs w:val="28"/>
        </w:rPr>
        <w:t xml:space="preserve"> муниципального района, не заключившие соглашения с Министерством финансов Пермского края, заключают соглашения </w:t>
      </w:r>
      <w:r w:rsidR="00351B9E" w:rsidRPr="00735D28">
        <w:rPr>
          <w:rFonts w:ascii="Times New Roman" w:hAnsi="Times New Roman" w:cs="Times New Roman"/>
          <w:sz w:val="28"/>
          <w:szCs w:val="28"/>
        </w:rPr>
        <w:t xml:space="preserve">с Управлением финансов </w:t>
      </w:r>
      <w:r w:rsidR="00CE7235" w:rsidRPr="00735D28">
        <w:rPr>
          <w:rFonts w:ascii="Times New Roman" w:hAnsi="Times New Roman" w:cs="Times New Roman"/>
          <w:sz w:val="28"/>
          <w:szCs w:val="28"/>
        </w:rPr>
        <w:t xml:space="preserve">об условиях предоставления дотации, которые предусматривают меры, направленные на стимулирование социально- экономического развития и оздоровление муниципальных финансов. </w:t>
      </w:r>
    </w:p>
    <w:p w:rsidR="00CE7235" w:rsidRPr="00735D28" w:rsidRDefault="00CE7235" w:rsidP="004E12AF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 Условия, при которых заключаются данные соглашения, условия предоставления дотации, обязательства поселений и меры ответственности за невыполнение указанных обязательств устанавливаются нормативным правовым актом администрации </w:t>
      </w:r>
      <w:r w:rsidR="00351B9E" w:rsidRPr="00735D28">
        <w:rPr>
          <w:rFonts w:ascii="Times New Roman" w:hAnsi="Times New Roman" w:cs="Times New Roman"/>
          <w:sz w:val="28"/>
          <w:szCs w:val="28"/>
        </w:rPr>
        <w:t>Верещагинского</w:t>
      </w:r>
      <w:r w:rsidRPr="00735D2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7728CF">
        <w:rPr>
          <w:rFonts w:ascii="Times New Roman" w:hAnsi="Times New Roman" w:cs="Times New Roman"/>
          <w:sz w:val="28"/>
          <w:szCs w:val="28"/>
        </w:rPr>
        <w:t>.</w:t>
      </w:r>
    </w:p>
    <w:p w:rsidR="004E12AF" w:rsidRPr="00735D28" w:rsidRDefault="004E12AF" w:rsidP="004E12AF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3.2. При несоблюдении органами местного самоуправления поселений условий предоставления межбюджетных трансфертов из бюджета муниципального района, определенных настоящим</w:t>
      </w:r>
      <w:r w:rsidR="00506F27" w:rsidRPr="00735D2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735D28">
        <w:rPr>
          <w:rFonts w:ascii="Times New Roman" w:hAnsi="Times New Roman" w:cs="Times New Roman"/>
          <w:sz w:val="28"/>
          <w:szCs w:val="28"/>
        </w:rPr>
        <w:t xml:space="preserve">  и в случаях, предусмотренных главой 30 Бюджетного кодекса Российской Федерации, Управление финансов вправе принять решение о приостановлении (сокращении) в установленном им порядке предоставления межбюджетных трансфертов соответствующим бюджетам до приведения в соответствие с требованиями настоящей статьи положений, обуславливающих условия предоставления межбюджетных трансфертов.</w:t>
      </w:r>
    </w:p>
    <w:p w:rsidR="004E12AF" w:rsidRPr="00735D28" w:rsidRDefault="004D7D37" w:rsidP="004E12AF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4. Иные межбюджетные трансферты из бюджетов поселений бюджету муниципального района.</w:t>
      </w:r>
    </w:p>
    <w:p w:rsidR="00CD6BCB" w:rsidRPr="00735D28" w:rsidRDefault="004D7D37" w:rsidP="00CD6BCB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Бюджетного </w:t>
      </w:r>
      <w:hyperlink r:id="rId12" w:history="1">
        <w:r w:rsidRPr="00735D2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35D28">
        <w:rPr>
          <w:rFonts w:ascii="Times New Roman" w:hAnsi="Times New Roman" w:cs="Times New Roman"/>
          <w:sz w:val="28"/>
          <w:szCs w:val="28"/>
        </w:rPr>
        <w:t>, бюджету муниципального района могут быть предоставлены иные межбюджетные трансферты из бюджетов поселений</w:t>
      </w:r>
      <w:r w:rsidR="00C90E60" w:rsidRPr="00735D28">
        <w:rPr>
          <w:rFonts w:ascii="Times New Roman" w:hAnsi="Times New Roman" w:cs="Times New Roman"/>
          <w:sz w:val="28"/>
          <w:szCs w:val="28"/>
        </w:rPr>
        <w:t>»</w:t>
      </w:r>
      <w:r w:rsidRPr="00735D28">
        <w:rPr>
          <w:rFonts w:ascii="Times New Roman" w:hAnsi="Times New Roman" w:cs="Times New Roman"/>
          <w:sz w:val="28"/>
          <w:szCs w:val="28"/>
        </w:rPr>
        <w:t>.</w:t>
      </w:r>
    </w:p>
    <w:p w:rsidR="00CD6BCB" w:rsidRPr="00735D28" w:rsidRDefault="00527EB6" w:rsidP="00CD6BCB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4CF1" w:rsidRPr="00735D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опубликования в районной газете </w:t>
      </w:r>
      <w:r w:rsidR="00CD6BCB" w:rsidRPr="00735D28">
        <w:rPr>
          <w:rFonts w:ascii="Times New Roman" w:hAnsi="Times New Roman" w:cs="Times New Roman"/>
          <w:sz w:val="28"/>
          <w:szCs w:val="28"/>
        </w:rPr>
        <w:t>«</w:t>
      </w:r>
      <w:r w:rsidR="00B44CF1" w:rsidRPr="00735D28">
        <w:rPr>
          <w:rFonts w:ascii="Times New Roman" w:hAnsi="Times New Roman" w:cs="Times New Roman"/>
          <w:sz w:val="28"/>
          <w:szCs w:val="28"/>
        </w:rPr>
        <w:t>Заря</w:t>
      </w:r>
      <w:r w:rsidR="00CD6BCB" w:rsidRPr="00735D28">
        <w:rPr>
          <w:rFonts w:ascii="Times New Roman" w:hAnsi="Times New Roman" w:cs="Times New Roman"/>
          <w:sz w:val="28"/>
          <w:szCs w:val="28"/>
        </w:rPr>
        <w:t>»</w:t>
      </w:r>
      <w:r w:rsidR="00B44CF1" w:rsidRPr="00735D28">
        <w:rPr>
          <w:rFonts w:ascii="Times New Roman" w:hAnsi="Times New Roman" w:cs="Times New Roman"/>
          <w:sz w:val="28"/>
          <w:szCs w:val="28"/>
        </w:rPr>
        <w:t>.</w:t>
      </w:r>
    </w:p>
    <w:p w:rsidR="00B44CF1" w:rsidRPr="00735D28" w:rsidRDefault="00B44CF1" w:rsidP="00CD6BCB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депутатскую бюджетно-налоговую комиссию Земского Собрания Верещагинского муниципального района.</w:t>
      </w:r>
    </w:p>
    <w:p w:rsidR="00B44CF1" w:rsidRPr="00735D28" w:rsidRDefault="00B44CF1" w:rsidP="00C66B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48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5D28">
        <w:rPr>
          <w:rFonts w:ascii="Times New Roman" w:hAnsi="Times New Roman" w:cs="Times New Roman"/>
          <w:sz w:val="28"/>
          <w:szCs w:val="28"/>
        </w:rPr>
        <w:t>С.В.</w:t>
      </w:r>
      <w:r w:rsidR="00C66B4D" w:rsidRPr="00735D28">
        <w:rPr>
          <w:rFonts w:ascii="Times New Roman" w:hAnsi="Times New Roman" w:cs="Times New Roman"/>
          <w:sz w:val="28"/>
          <w:szCs w:val="28"/>
        </w:rPr>
        <w:t>Тунев</w:t>
      </w:r>
    </w:p>
    <w:p w:rsidR="00B44CF1" w:rsidRPr="00735D28" w:rsidRDefault="00B4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C90E60" w:rsidRPr="00735D28" w:rsidRDefault="00B44CF1" w:rsidP="00F74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48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5D28">
        <w:rPr>
          <w:rFonts w:ascii="Times New Roman" w:hAnsi="Times New Roman" w:cs="Times New Roman"/>
          <w:sz w:val="28"/>
          <w:szCs w:val="28"/>
        </w:rPr>
        <w:t>С.В.</w:t>
      </w:r>
      <w:r w:rsidR="006E48F8">
        <w:rPr>
          <w:rFonts w:ascii="Times New Roman" w:hAnsi="Times New Roman" w:cs="Times New Roman"/>
          <w:sz w:val="28"/>
          <w:szCs w:val="28"/>
        </w:rPr>
        <w:t xml:space="preserve"> </w:t>
      </w:r>
      <w:r w:rsidR="00C66B4D" w:rsidRPr="00735D28">
        <w:rPr>
          <w:rFonts w:ascii="Times New Roman" w:hAnsi="Times New Roman" w:cs="Times New Roman"/>
          <w:sz w:val="28"/>
          <w:szCs w:val="28"/>
        </w:rPr>
        <w:t>Кондратьев</w:t>
      </w:r>
    </w:p>
    <w:p w:rsidR="00C90E60" w:rsidRDefault="00C90E60" w:rsidP="00E7513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132" w:rsidRPr="00E75132" w:rsidRDefault="006563B2" w:rsidP="00E7513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     № 43/441</w:t>
      </w:r>
    </w:p>
    <w:sectPr w:rsidR="00E75132" w:rsidRPr="00E75132" w:rsidSect="006E48F8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1C" w:rsidRDefault="00FF5A1C" w:rsidP="006E48F8">
      <w:pPr>
        <w:spacing w:after="0" w:line="240" w:lineRule="auto"/>
      </w:pPr>
      <w:r>
        <w:separator/>
      </w:r>
    </w:p>
  </w:endnote>
  <w:endnote w:type="continuationSeparator" w:id="1">
    <w:p w:rsidR="00FF5A1C" w:rsidRDefault="00FF5A1C" w:rsidP="006E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7172"/>
      <w:docPartObj>
        <w:docPartGallery w:val="Page Numbers (Bottom of Page)"/>
        <w:docPartUnique/>
      </w:docPartObj>
    </w:sdtPr>
    <w:sdtContent>
      <w:p w:rsidR="006E48F8" w:rsidRDefault="009F4578">
        <w:pPr>
          <w:pStyle w:val="a6"/>
          <w:jc w:val="right"/>
        </w:pPr>
        <w:fldSimple w:instr=" PAGE   \* MERGEFORMAT ">
          <w:r w:rsidR="006563B2">
            <w:rPr>
              <w:noProof/>
            </w:rPr>
            <w:t>4</w:t>
          </w:r>
        </w:fldSimple>
      </w:p>
    </w:sdtContent>
  </w:sdt>
  <w:p w:rsidR="006E48F8" w:rsidRDefault="006E48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1C" w:rsidRDefault="00FF5A1C" w:rsidP="006E48F8">
      <w:pPr>
        <w:spacing w:after="0" w:line="240" w:lineRule="auto"/>
      </w:pPr>
      <w:r>
        <w:separator/>
      </w:r>
    </w:p>
  </w:footnote>
  <w:footnote w:type="continuationSeparator" w:id="1">
    <w:p w:rsidR="00FF5A1C" w:rsidRDefault="00FF5A1C" w:rsidP="006E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082"/>
    <w:multiLevelType w:val="multilevel"/>
    <w:tmpl w:val="342CFAE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C33929"/>
    <w:multiLevelType w:val="multilevel"/>
    <w:tmpl w:val="D9D6663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2A3B4E"/>
    <w:multiLevelType w:val="multilevel"/>
    <w:tmpl w:val="F1C6F726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F1"/>
    <w:rsid w:val="000126A2"/>
    <w:rsid w:val="00046DD7"/>
    <w:rsid w:val="000610A3"/>
    <w:rsid w:val="00063186"/>
    <w:rsid w:val="00077B55"/>
    <w:rsid w:val="000A7F91"/>
    <w:rsid w:val="001674D2"/>
    <w:rsid w:val="002B0F7E"/>
    <w:rsid w:val="002D762B"/>
    <w:rsid w:val="002E19CA"/>
    <w:rsid w:val="00325D51"/>
    <w:rsid w:val="00332BE4"/>
    <w:rsid w:val="00334B58"/>
    <w:rsid w:val="00351B9E"/>
    <w:rsid w:val="00366E5D"/>
    <w:rsid w:val="003A2CF2"/>
    <w:rsid w:val="003E1A4A"/>
    <w:rsid w:val="0040277D"/>
    <w:rsid w:val="00495A06"/>
    <w:rsid w:val="004A013E"/>
    <w:rsid w:val="004A700D"/>
    <w:rsid w:val="004C7B45"/>
    <w:rsid w:val="004D7D37"/>
    <w:rsid w:val="004E12AF"/>
    <w:rsid w:val="00506F27"/>
    <w:rsid w:val="00527EB6"/>
    <w:rsid w:val="005B62F3"/>
    <w:rsid w:val="005C4DA4"/>
    <w:rsid w:val="00621732"/>
    <w:rsid w:val="00646A6B"/>
    <w:rsid w:val="006563B2"/>
    <w:rsid w:val="006D09AE"/>
    <w:rsid w:val="006E06C7"/>
    <w:rsid w:val="006E48F8"/>
    <w:rsid w:val="00735D28"/>
    <w:rsid w:val="0076782B"/>
    <w:rsid w:val="007728CF"/>
    <w:rsid w:val="0078646F"/>
    <w:rsid w:val="007A0FB5"/>
    <w:rsid w:val="007A153A"/>
    <w:rsid w:val="007B1C34"/>
    <w:rsid w:val="007C4A33"/>
    <w:rsid w:val="00845740"/>
    <w:rsid w:val="008A67CF"/>
    <w:rsid w:val="008C52AF"/>
    <w:rsid w:val="008D2B86"/>
    <w:rsid w:val="008E58BF"/>
    <w:rsid w:val="008F34D5"/>
    <w:rsid w:val="009064B8"/>
    <w:rsid w:val="009424F2"/>
    <w:rsid w:val="009610A7"/>
    <w:rsid w:val="00984B09"/>
    <w:rsid w:val="009D157D"/>
    <w:rsid w:val="009F4578"/>
    <w:rsid w:val="00A324E1"/>
    <w:rsid w:val="00B105DD"/>
    <w:rsid w:val="00B44CF1"/>
    <w:rsid w:val="00B91D2E"/>
    <w:rsid w:val="00BA65FA"/>
    <w:rsid w:val="00BC0557"/>
    <w:rsid w:val="00C66B4D"/>
    <w:rsid w:val="00C90E60"/>
    <w:rsid w:val="00CD6BCB"/>
    <w:rsid w:val="00CE7235"/>
    <w:rsid w:val="00CF4834"/>
    <w:rsid w:val="00D07E8B"/>
    <w:rsid w:val="00D95DF7"/>
    <w:rsid w:val="00DB70D6"/>
    <w:rsid w:val="00DC6340"/>
    <w:rsid w:val="00DD2565"/>
    <w:rsid w:val="00DE1CF4"/>
    <w:rsid w:val="00DF43FA"/>
    <w:rsid w:val="00DF61CB"/>
    <w:rsid w:val="00DF785B"/>
    <w:rsid w:val="00E30A8B"/>
    <w:rsid w:val="00E674FC"/>
    <w:rsid w:val="00E75132"/>
    <w:rsid w:val="00EA5370"/>
    <w:rsid w:val="00EC01D6"/>
    <w:rsid w:val="00F671DB"/>
    <w:rsid w:val="00F74B40"/>
    <w:rsid w:val="00F76D8D"/>
    <w:rsid w:val="00FA7E3E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2"/>
  </w:style>
  <w:style w:type="paragraph" w:styleId="3">
    <w:name w:val="heading 3"/>
    <w:basedOn w:val="a"/>
    <w:next w:val="a"/>
    <w:link w:val="30"/>
    <w:qFormat/>
    <w:rsid w:val="004A70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7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7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8F8"/>
  </w:style>
  <w:style w:type="paragraph" w:styleId="a6">
    <w:name w:val="footer"/>
    <w:basedOn w:val="a"/>
    <w:link w:val="a7"/>
    <w:uiPriority w:val="99"/>
    <w:unhideWhenUsed/>
    <w:rsid w:val="006E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A3B89F7A34FB859BB305A08796561F35C2F3EA43B7A80860EBA5030522A37C904745C973B46303CEF2AA2T2kF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304C0B15326CF9567536A33875D0DE52BC076FT0k2L" TargetMode="External"/><Relationship Id="rId12" Type="http://schemas.openxmlformats.org/officeDocument/2006/relationships/hyperlink" Target="consultantplus://offline/ref=0311FBEF83BFBFB6C09E4544B0CC2436F1681D387F64C33E81E0852243p3i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11FBEF83BFBFB6C09E4544B0CC2436F1681D387F64C33E81E0852243p3i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F5D937D850D81206C9ACA3C9789FB1550378624F0C36DD343B7EAA5LB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305A08796561F35C2F3EA43C79808A02BA5030522A37C904745C973B46303CEF2FA7T2k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2018-06-04T09:40:00Z</cp:lastPrinted>
  <dcterms:created xsi:type="dcterms:W3CDTF">2018-04-02T11:36:00Z</dcterms:created>
  <dcterms:modified xsi:type="dcterms:W3CDTF">2018-06-04T09:41:00Z</dcterms:modified>
</cp:coreProperties>
</file>