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проекта муниципального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54A" w:rsidRPr="0095054A" w:rsidRDefault="0095054A" w:rsidP="00D9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Разработчик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экономического развития администрации Верещагинского городского округа Пермского края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Наименование проекта муниципального нормативного правового акта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акт)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0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Правила благоустройства Верещагинского городского округа Пермского края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805" w:rsidRPr="00564805" w:rsidRDefault="0095054A" w:rsidP="0056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Предполагаемая дата вступления в силу правового акта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805" w:rsidRPr="00564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 в газете «Заря».</w:t>
      </w:r>
    </w:p>
    <w:p w:rsidR="00D05C6C" w:rsidRPr="00D05C6C" w:rsidRDefault="00A3142A" w:rsidP="00564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054A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E3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54A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иной</w:t>
      </w:r>
      <w:r w:rsid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54A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экономической, инвестиционной деятельности, иные лица, интересы которых</w:t>
      </w:r>
      <w:r w:rsid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54A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затронуты предлагаемым правовым регулированием, оценка количества</w:t>
      </w:r>
      <w:r w:rsid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54A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95054A" w:rsidRPr="00D0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281798" w:rsidRPr="00D0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05C6C" w:rsidRPr="00D0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</w:t>
      </w:r>
      <w:r w:rsidR="00281798" w:rsidRPr="00D05C6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</w:t>
      </w:r>
      <w:r w:rsidR="00D05C6C" w:rsidRPr="00D05C6C">
        <w:rPr>
          <w:rFonts w:ascii="Times New Roman" w:hAnsi="Times New Roman" w:cs="Times New Roman"/>
          <w:sz w:val="28"/>
          <w:szCs w:val="28"/>
        </w:rPr>
        <w:t xml:space="preserve">, количество участников не ограничено.  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 Контактная   информация   исполнителя у разработчика (Ф.И.О.,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те</w:t>
      </w:r>
      <w:r w:rsidR="001A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лефон, адрес электронной почты): Белобородова Наталья Александровна, ведущий специалист отдела экономического развития администрации Верещагинского городского округа, /34254/ 3 33 98, 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>oer@vereschagino.permkrai.ru.</w:t>
      </w:r>
    </w:p>
    <w:p w:rsidR="0095054A" w:rsidRPr="0095054A" w:rsidRDefault="0095054A" w:rsidP="00D9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Описание проблемы, на решение которой направлено предлагаемое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регулирование.</w:t>
      </w:r>
    </w:p>
    <w:p w:rsidR="00E40C60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 и краткое ее описание</w:t>
      </w:r>
      <w:r w:rsidR="002817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E4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отест прокуратуры Верещагинского </w:t>
      </w:r>
      <w:r w:rsidR="005F2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</w:t>
      </w:r>
      <w:r w:rsidR="00E4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Думы Верещагинского городского округа Пермского края от 22.06.2020 №22/20</w:t>
      </w:r>
      <w:r w:rsidR="00A314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установлен</w:t>
      </w:r>
      <w:r w:rsidR="005F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отдельные положения противоречат Постановлению Конституционного суда Российской Федерации от 19.04.2021 №14-П по делу о проверке конституционности п.2 ст.209 Гражданского кодекса Российской Федерации, ч.7 ст. 10 Федерального закона «Об основах государственного регулирования торговой деятельности в Российской Федерации», а также </w:t>
      </w:r>
      <w:proofErr w:type="spellStart"/>
      <w:r w:rsidR="005F29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="005F29D3">
        <w:rPr>
          <w:rFonts w:ascii="Times New Roman" w:eastAsia="Times New Roman" w:hAnsi="Times New Roman" w:cs="Times New Roman"/>
          <w:sz w:val="28"/>
          <w:szCs w:val="28"/>
          <w:lang w:eastAsia="ru-RU"/>
        </w:rPr>
        <w:t>. 22 ч. 1 ст. 2, п. 25 ч. 1 ст. 16 и п. 3 ч. 2 ст. 45.1 Федерального закона «Об общих принципах организации местного самоуправления в Российской Федерации».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Характеристика негативных эффектов, возникающих в связи с наличием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их количественная оценка</w:t>
      </w:r>
      <w:r w:rsidR="00A4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314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29D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тсутствует.</w:t>
      </w:r>
    </w:p>
    <w:p w:rsidR="005F29D3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Причины невозможности решения проблемы без вмешательства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самоуправления: </w:t>
      </w:r>
      <w:r w:rsidR="00A314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29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Иная информация о проблеме </w:t>
      </w:r>
      <w:r w:rsidR="003E0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Описание целей предлагаемого правового регулирования.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Цели предлагаемого правового регулирования</w:t>
      </w:r>
      <w:r w:rsidR="003E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реализация полномочий органов местного самоуправления в обеспечении функции </w:t>
      </w:r>
      <w:r w:rsidR="00F346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торговой деятельности, приведение в соответствие с действующим законодательством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Действующие нормативные правовые акты, поручения, другие решения,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основании   которых   необходима разработка предлагаемого правового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в данной области, которые определяют необходимость постановки</w:t>
      </w:r>
    </w:p>
    <w:p w:rsidR="00C92238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целей</w:t>
      </w:r>
      <w:r w:rsidR="00C922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31FE" w:rsidRDefault="00F34674" w:rsidP="00E4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Конституционного суда Российской Федерации от 19.04.2021 №14-П по делу о проверке конституционности п.2 ст.209 Гражданского кодекса Российской Федерации, ч.7 ст. 10 Федерального закона «Об основах государственного регулирования торговой деятельности в Российской Федерации»,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22 ч. 1 ст. 2, п. 25 ч. 1 ст. 16 и п. 3 ч. 2 ст. 45.1 Федерального закона «Об общих принципах организации местного самоупр</w:t>
      </w:r>
      <w:r w:rsidR="00E43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</w:t>
      </w:r>
      <w:bookmarkStart w:id="0" w:name="_GoBack"/>
      <w:bookmarkEnd w:id="0"/>
      <w:r w:rsidR="00BC34CA">
        <w:rPr>
          <w:rFonts w:ascii="Times New Roman" w:hAnsi="Times New Roman" w:cs="Times New Roman"/>
          <w:sz w:val="28"/>
          <w:szCs w:val="28"/>
        </w:rPr>
        <w:t>».</w:t>
      </w:r>
    </w:p>
    <w:p w:rsidR="002C232F" w:rsidRPr="002C232F" w:rsidRDefault="0095054A" w:rsidP="002C2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4.  Описание содержания предлагаемого правового регулирования 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способов </w:t>
      </w:r>
      <w:r w:rsidR="002C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проблемы: </w:t>
      </w:r>
      <w:r w:rsidR="002C232F" w:rsidRPr="002C232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Предлагаемое правовое регулирование предусматривает </w:t>
      </w:r>
      <w:r w:rsidR="00F34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не допущение размещения некапитальных нестационарных строений, сооружений лицом, являющимся их собственником, либо иным законным владельцем земельного участка, на котором размещаются такие объекты, либо лицом осуществляющим управление земельными участками, входящими в состав общего имущества собственников многоквартирного дома, н</w:t>
      </w:r>
      <w:r w:rsidR="00E431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 территории общего пользования при отсутствии паспорта благоустройства, на </w:t>
      </w:r>
      <w:r w:rsidR="00F34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детских и спортивных площадках .</w:t>
      </w:r>
    </w:p>
    <w:p w:rsid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5.  Описание изменений функции, полномочий, обязанностей и прав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а также порядка их реализации в связи с введением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правового регулирования:</w:t>
      </w:r>
    </w:p>
    <w:p w:rsidR="00E431FE" w:rsidRDefault="00E431FE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3335"/>
        <w:gridCol w:w="2410"/>
      </w:tblGrid>
      <w:tr w:rsidR="0095054A" w:rsidRPr="0095054A" w:rsidTr="002C232F">
        <w:tc>
          <w:tcPr>
            <w:tcW w:w="4315" w:type="dxa"/>
          </w:tcPr>
          <w:p w:rsidR="0095054A" w:rsidRPr="002C232F" w:rsidRDefault="0095054A" w:rsidP="002C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функции (полномочия, обязанности или права)</w:t>
            </w:r>
          </w:p>
        </w:tc>
        <w:tc>
          <w:tcPr>
            <w:tcW w:w="3335" w:type="dxa"/>
          </w:tcPr>
          <w:p w:rsidR="0095054A" w:rsidRPr="002C232F" w:rsidRDefault="0095054A" w:rsidP="002C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функции (новая /изменяемая/отменяемая)</w:t>
            </w:r>
          </w:p>
        </w:tc>
        <w:tc>
          <w:tcPr>
            <w:tcW w:w="2410" w:type="dxa"/>
          </w:tcPr>
          <w:p w:rsidR="0095054A" w:rsidRPr="002C232F" w:rsidRDefault="0095054A" w:rsidP="002C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порядок реализации</w:t>
            </w:r>
          </w:p>
        </w:tc>
      </w:tr>
      <w:tr w:rsidR="0095054A" w:rsidRPr="0095054A" w:rsidTr="002C232F">
        <w:tc>
          <w:tcPr>
            <w:tcW w:w="10060" w:type="dxa"/>
            <w:gridSpan w:val="3"/>
          </w:tcPr>
          <w:p w:rsidR="0095054A" w:rsidRPr="0095054A" w:rsidRDefault="00D94716" w:rsidP="00D9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7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Изменений функции, полномочий, обязанностей и прав органов местного самоуправления,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947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947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также порядка их реализации в связи с введением предлагаемого правового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947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регулирования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9471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предполагается</w:t>
            </w:r>
          </w:p>
        </w:tc>
      </w:tr>
    </w:tbl>
    <w:p w:rsidR="00A70235" w:rsidRDefault="0095054A" w:rsidP="00D9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4716" w:rsidRDefault="0095054A" w:rsidP="00A70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Оценка расходов (доходов) бюджета </w:t>
      </w:r>
      <w:r w:rsidR="00DD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 городского округа Пермского края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</w:t>
      </w:r>
      <w:r w:rsidR="00DD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введением предлагаемого правового регулирования</w:t>
      </w:r>
      <w:r w:rsidR="00DD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Введение предлагаемого правового регулирования не повлечет финансовых затрат и доходов бюджета Верещагинского городского округа. </w:t>
      </w:r>
    </w:p>
    <w:p w:rsidR="00D94716" w:rsidRPr="00D94716" w:rsidRDefault="0095054A" w:rsidP="00D94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7.  Новые обязанности или ограничения, которые предполагается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потенциальных   адресатов предлагаемого правового регулирования,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ними дополнительные расходы (доходы)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31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D94716" w:rsidRPr="00D94716" w:rsidRDefault="0095054A" w:rsidP="00D9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8.   Оценка рисков негативных последствий применения предлагаемого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31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95054A" w:rsidRPr="0095054A" w:rsidRDefault="0095054A" w:rsidP="003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9.   Необходимые   для   достижения   заявленных   целей регулирования</w:t>
      </w:r>
      <w:r w:rsid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организационно-технические, методологические, информационные   и   иные</w:t>
      </w:r>
      <w:r w:rsid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EFF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размещение уведомления в сети «Интернет» на официальном сайте Верещагинского городского округа Пермского края </w:t>
      </w:r>
      <w:r w:rsidR="00EF3EFF" w:rsidRP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https://veradmgo.ru/economy/otsenka-reguliruyuschego-vozdejstviya/publichnyie-konsultatsii-po-orv/</w:t>
      </w:r>
      <w:r w:rsid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54A" w:rsidRPr="0095054A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47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Иные сведения, которые согласно мнению разработчика позволяют</w:t>
      </w:r>
      <w:r w:rsidR="00EF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предлагаемого правового </w:t>
      </w:r>
      <w:r w:rsidR="00386F85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38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6F85"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="00386F85" w:rsidRPr="00386F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начале подготовки проекта правового акта и об обсуждении концепции (идеи) </w:t>
      </w:r>
      <w:r w:rsidR="00386F85" w:rsidRPr="00386F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предлагаемого правового акта в форме публичных консультаций было размещено на официальном сайте администрации Верещагинского </w:t>
      </w:r>
      <w:r w:rsidR="00386F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городского округа П</w:t>
      </w:r>
      <w:r w:rsidR="00386F85" w:rsidRPr="00386F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ермского края </w:t>
      </w:r>
      <w:r w:rsidR="00386F85" w:rsidRPr="00386F8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https://veradmgo.ru/</w:t>
      </w:r>
      <w:r w:rsidR="00386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F85" w:rsidRDefault="0095054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F85" w:rsidRDefault="00386F85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35" w:rsidRDefault="00A70235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12C" w:rsidRDefault="00A3142A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38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экономического </w:t>
      </w:r>
    </w:p>
    <w:p w:rsidR="006C512C" w:rsidRDefault="006C512C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38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5054A" w:rsidRDefault="00386F85" w:rsidP="0095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Верещагинского городского округа </w:t>
      </w:r>
      <w:r w:rsidR="006C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3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6C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A3142A">
        <w:rPr>
          <w:rFonts w:ascii="Times New Roman" w:eastAsia="Times New Roman" w:hAnsi="Times New Roman" w:cs="Times New Roman"/>
          <w:sz w:val="28"/>
          <w:szCs w:val="28"/>
          <w:lang w:eastAsia="ru-RU"/>
        </w:rPr>
        <w:t>П.Тонкова</w:t>
      </w:r>
      <w:proofErr w:type="spellEnd"/>
    </w:p>
    <w:sectPr w:rsidR="0095054A" w:rsidSect="00A70235">
      <w:headerReference w:type="default" r:id="rId7"/>
      <w:pgSz w:w="11906" w:h="16838"/>
      <w:pgMar w:top="709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B3" w:rsidRDefault="009976B3" w:rsidP="00D94716">
      <w:pPr>
        <w:spacing w:after="0" w:line="240" w:lineRule="auto"/>
      </w:pPr>
      <w:r>
        <w:separator/>
      </w:r>
    </w:p>
  </w:endnote>
  <w:endnote w:type="continuationSeparator" w:id="0">
    <w:p w:rsidR="009976B3" w:rsidRDefault="009976B3" w:rsidP="00D9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B3" w:rsidRDefault="009976B3" w:rsidP="00D94716">
      <w:pPr>
        <w:spacing w:after="0" w:line="240" w:lineRule="auto"/>
      </w:pPr>
      <w:r>
        <w:separator/>
      </w:r>
    </w:p>
  </w:footnote>
  <w:footnote w:type="continuationSeparator" w:id="0">
    <w:p w:rsidR="009976B3" w:rsidRDefault="009976B3" w:rsidP="00D9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854531846"/>
      <w:docPartObj>
        <w:docPartGallery w:val="Page Numbers (Top of Page)"/>
        <w:docPartUnique/>
      </w:docPartObj>
    </w:sdtPr>
    <w:sdtEndPr/>
    <w:sdtContent>
      <w:p w:rsidR="00D94716" w:rsidRPr="00BC34CA" w:rsidRDefault="00D9471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34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34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34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51A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C34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4716" w:rsidRDefault="00D947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CBA"/>
    <w:multiLevelType w:val="multilevel"/>
    <w:tmpl w:val="7FC64F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A"/>
    <w:rsid w:val="000A5A3A"/>
    <w:rsid w:val="00157628"/>
    <w:rsid w:val="00174216"/>
    <w:rsid w:val="001A626A"/>
    <w:rsid w:val="001E1983"/>
    <w:rsid w:val="00245D3C"/>
    <w:rsid w:val="0025004F"/>
    <w:rsid w:val="00270CFC"/>
    <w:rsid w:val="00281798"/>
    <w:rsid w:val="002C232F"/>
    <w:rsid w:val="00325519"/>
    <w:rsid w:val="00386F85"/>
    <w:rsid w:val="003E0364"/>
    <w:rsid w:val="004451AC"/>
    <w:rsid w:val="00564805"/>
    <w:rsid w:val="005E655B"/>
    <w:rsid w:val="005F29D3"/>
    <w:rsid w:val="00682CB1"/>
    <w:rsid w:val="006C512C"/>
    <w:rsid w:val="007717B0"/>
    <w:rsid w:val="00771B02"/>
    <w:rsid w:val="007D0DE2"/>
    <w:rsid w:val="0095054A"/>
    <w:rsid w:val="009976B3"/>
    <w:rsid w:val="00A21E52"/>
    <w:rsid w:val="00A3142A"/>
    <w:rsid w:val="00A43CE9"/>
    <w:rsid w:val="00A70235"/>
    <w:rsid w:val="00AE1225"/>
    <w:rsid w:val="00BC34CA"/>
    <w:rsid w:val="00C44144"/>
    <w:rsid w:val="00C92238"/>
    <w:rsid w:val="00CB168C"/>
    <w:rsid w:val="00D05C6C"/>
    <w:rsid w:val="00D94716"/>
    <w:rsid w:val="00DD287A"/>
    <w:rsid w:val="00E33C53"/>
    <w:rsid w:val="00E40C60"/>
    <w:rsid w:val="00E431FE"/>
    <w:rsid w:val="00E435E8"/>
    <w:rsid w:val="00ED3CF2"/>
    <w:rsid w:val="00EF3EFF"/>
    <w:rsid w:val="00F26E32"/>
    <w:rsid w:val="00F34674"/>
    <w:rsid w:val="00F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7C629-8331-4068-9BF7-BBAD1056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22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C9223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D9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716"/>
  </w:style>
  <w:style w:type="paragraph" w:styleId="a6">
    <w:name w:val="footer"/>
    <w:basedOn w:val="a"/>
    <w:link w:val="a7"/>
    <w:uiPriority w:val="99"/>
    <w:unhideWhenUsed/>
    <w:rsid w:val="00D9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716"/>
  </w:style>
  <w:style w:type="character" w:styleId="a8">
    <w:name w:val="Hyperlink"/>
    <w:basedOn w:val="a0"/>
    <w:uiPriority w:val="99"/>
    <w:unhideWhenUsed/>
    <w:rsid w:val="00386F8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C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05C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2023-10-02T05:45:00Z</cp:lastPrinted>
  <dcterms:created xsi:type="dcterms:W3CDTF">2023-03-09T04:38:00Z</dcterms:created>
  <dcterms:modified xsi:type="dcterms:W3CDTF">2023-10-02T05:47:00Z</dcterms:modified>
</cp:coreProperties>
</file>