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BD68D5" w:rsidP="003018DF">
      <w:pPr>
        <w:rPr>
          <w:b/>
          <w:color w:val="000000"/>
          <w:szCs w:val="28"/>
        </w:rPr>
      </w:pPr>
      <w:r w:rsidRPr="00BD68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BD68D5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D68D5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CA756C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CA756C" w:rsidRPr="00CA756C">
        <w:rPr>
          <w:b/>
          <w:szCs w:val="28"/>
        </w:rPr>
        <w:t>59:16:1440102:96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CA756C" w:rsidRPr="00CA756C">
        <w:rPr>
          <w:szCs w:val="28"/>
        </w:rPr>
        <w:t>59:16:1440102:96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CA756C" w:rsidRPr="00CA756C">
        <w:rPr>
          <w:szCs w:val="28"/>
        </w:rPr>
        <w:t>Степанов Иван Данилович</w:t>
      </w:r>
      <w:r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CA756C" w:rsidRPr="00CA756C">
        <w:rPr>
          <w:szCs w:val="28"/>
        </w:rPr>
        <w:t>Степанов</w:t>
      </w:r>
      <w:r w:rsidR="00CA756C">
        <w:rPr>
          <w:szCs w:val="28"/>
        </w:rPr>
        <w:t>а</w:t>
      </w:r>
      <w:r w:rsidR="00CA756C" w:rsidRPr="00CA756C">
        <w:rPr>
          <w:szCs w:val="28"/>
        </w:rPr>
        <w:t xml:space="preserve"> Иван</w:t>
      </w:r>
      <w:r w:rsidR="00CA756C">
        <w:rPr>
          <w:szCs w:val="28"/>
        </w:rPr>
        <w:t>а</w:t>
      </w:r>
      <w:r w:rsidR="00CA756C" w:rsidRPr="00CA756C">
        <w:rPr>
          <w:szCs w:val="28"/>
        </w:rPr>
        <w:t xml:space="preserve"> Данилович</w:t>
      </w:r>
      <w:r w:rsidR="00CA756C">
        <w:rPr>
          <w:szCs w:val="28"/>
        </w:rPr>
        <w:t>а</w:t>
      </w:r>
      <w:r w:rsidR="00CA756C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747C2C" w:rsidRPr="00747C2C">
        <w:rPr>
          <w:szCs w:val="28"/>
        </w:rPr>
        <w:t>180 от 15 мая 1992 г., выдано администрацией Бородулинского сельсовет</w:t>
      </w:r>
      <w:r w:rsidR="007F4B69" w:rsidRPr="007F4B69">
        <w:rPr>
          <w:szCs w:val="28"/>
        </w:rPr>
        <w:t xml:space="preserve"> 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A756C" w:rsidRPr="00CA756C">
        <w:rPr>
          <w:szCs w:val="28"/>
        </w:rPr>
        <w:t>Степанов Иван Данилович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A756C" w:rsidRPr="00CA756C">
        <w:rPr>
          <w:szCs w:val="28"/>
        </w:rPr>
        <w:t>Степанов</w:t>
      </w:r>
      <w:r w:rsidR="00CA756C">
        <w:rPr>
          <w:szCs w:val="28"/>
        </w:rPr>
        <w:t>ым</w:t>
      </w:r>
      <w:r w:rsidR="00CA756C" w:rsidRPr="00CA756C">
        <w:rPr>
          <w:szCs w:val="28"/>
        </w:rPr>
        <w:t xml:space="preserve"> Иван</w:t>
      </w:r>
      <w:r w:rsidR="00CA756C">
        <w:rPr>
          <w:szCs w:val="28"/>
        </w:rPr>
        <w:t>ом</w:t>
      </w:r>
      <w:r w:rsidR="00CA756C" w:rsidRPr="00CA756C">
        <w:rPr>
          <w:szCs w:val="28"/>
        </w:rPr>
        <w:t xml:space="preserve"> Данилович</w:t>
      </w:r>
      <w:r w:rsidR="00CA756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A756C" w:rsidRPr="00CA756C">
        <w:rPr>
          <w:szCs w:val="28"/>
        </w:rPr>
        <w:t>Степанов</w:t>
      </w:r>
      <w:r w:rsidR="00CA756C">
        <w:rPr>
          <w:szCs w:val="28"/>
        </w:rPr>
        <w:t>а</w:t>
      </w:r>
      <w:r w:rsidR="00CA756C" w:rsidRPr="00CA756C">
        <w:rPr>
          <w:szCs w:val="28"/>
        </w:rPr>
        <w:t xml:space="preserve"> Иван</w:t>
      </w:r>
      <w:r w:rsidR="00CA756C">
        <w:rPr>
          <w:szCs w:val="28"/>
        </w:rPr>
        <w:t>а</w:t>
      </w:r>
      <w:r w:rsidR="00CA756C" w:rsidRPr="00CA756C">
        <w:rPr>
          <w:szCs w:val="28"/>
        </w:rPr>
        <w:t xml:space="preserve"> Данилович</w:t>
      </w:r>
      <w:r w:rsidR="00CA756C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</w:t>
      </w:r>
      <w:r w:rsidRPr="00CA756C">
        <w:rPr>
          <w:szCs w:val="28"/>
        </w:rPr>
        <w:t xml:space="preserve">номером </w:t>
      </w:r>
      <w:r w:rsidR="00CA756C" w:rsidRPr="00CA756C">
        <w:rPr>
          <w:szCs w:val="28"/>
        </w:rPr>
        <w:t>59:16:1440102:96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61" w:rsidRDefault="00DB4061">
      <w:r>
        <w:separator/>
      </w:r>
    </w:p>
  </w:endnote>
  <w:endnote w:type="continuationSeparator" w:id="1">
    <w:p w:rsidR="00DB4061" w:rsidRDefault="00DB4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61" w:rsidRDefault="00DB4061">
      <w:r>
        <w:separator/>
      </w:r>
    </w:p>
  </w:footnote>
  <w:footnote w:type="continuationSeparator" w:id="1">
    <w:p w:rsidR="00DB4061" w:rsidRDefault="00DB4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BD68D5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47C2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201DC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57EEE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47C2C"/>
    <w:rsid w:val="00765941"/>
    <w:rsid w:val="0078517F"/>
    <w:rsid w:val="007A689B"/>
    <w:rsid w:val="007F4B69"/>
    <w:rsid w:val="00803DBB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325F"/>
    <w:rsid w:val="00B169AA"/>
    <w:rsid w:val="00B17F67"/>
    <w:rsid w:val="00B457DC"/>
    <w:rsid w:val="00B54DD3"/>
    <w:rsid w:val="00B7533B"/>
    <w:rsid w:val="00B87196"/>
    <w:rsid w:val="00B921B5"/>
    <w:rsid w:val="00B92E14"/>
    <w:rsid w:val="00BA6BB9"/>
    <w:rsid w:val="00BC6179"/>
    <w:rsid w:val="00BC712C"/>
    <w:rsid w:val="00BD16A5"/>
    <w:rsid w:val="00BD68D5"/>
    <w:rsid w:val="00C17F88"/>
    <w:rsid w:val="00C448C3"/>
    <w:rsid w:val="00C4652F"/>
    <w:rsid w:val="00C634B6"/>
    <w:rsid w:val="00C663A8"/>
    <w:rsid w:val="00C9662A"/>
    <w:rsid w:val="00CA756C"/>
    <w:rsid w:val="00CA7CED"/>
    <w:rsid w:val="00D0316A"/>
    <w:rsid w:val="00D05FAD"/>
    <w:rsid w:val="00D24242"/>
    <w:rsid w:val="00DB4061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2022-10-07T03:42:00Z</dcterms:modified>
</cp:coreProperties>
</file>