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7F" w:rsidRDefault="00566AED" w:rsidP="00566AED">
      <w:pPr>
        <w:jc w:val="right"/>
        <w:rPr>
          <w:b/>
        </w:rPr>
      </w:pPr>
      <w:r>
        <w:rPr>
          <w:b/>
        </w:rPr>
        <w:t>Приложение к форме 0503160</w:t>
      </w:r>
    </w:p>
    <w:p w:rsidR="00F27690" w:rsidRPr="00BC3C9D" w:rsidRDefault="00566AED" w:rsidP="00F27690">
      <w:pPr>
        <w:jc w:val="center"/>
      </w:pPr>
      <w:r>
        <w:rPr>
          <w:b/>
        </w:rPr>
        <w:t>АДМИНИСТРАЦИЯ НИЖНЕГАЛИНСКОГО  СЕЛЬСКОГО</w:t>
      </w:r>
      <w:r w:rsidR="00F27690" w:rsidRPr="00BC3C9D">
        <w:rPr>
          <w:b/>
        </w:rPr>
        <w:t xml:space="preserve">  ПОСЕЛЕНИ</w:t>
      </w:r>
      <w:r>
        <w:rPr>
          <w:b/>
        </w:rPr>
        <w:t>Я</w:t>
      </w:r>
    </w:p>
    <w:p w:rsidR="00F27690" w:rsidRPr="00BC3C9D" w:rsidRDefault="00F27690" w:rsidP="00F27690">
      <w:pPr>
        <w:jc w:val="center"/>
      </w:pPr>
    </w:p>
    <w:p w:rsidR="00F27690" w:rsidRPr="00BC3C9D" w:rsidRDefault="00F27690" w:rsidP="00F27690">
      <w:pPr>
        <w:jc w:val="center"/>
        <w:rPr>
          <w:b/>
        </w:rPr>
      </w:pPr>
      <w:r w:rsidRPr="00BC3C9D">
        <w:rPr>
          <w:b/>
        </w:rPr>
        <w:t>ПОЯСНИТЕЛЬНАЯ ЗАПИСКА</w:t>
      </w:r>
    </w:p>
    <w:p w:rsidR="00F27690" w:rsidRPr="00BC3C9D" w:rsidRDefault="00F27690" w:rsidP="00F27690">
      <w:pPr>
        <w:jc w:val="center"/>
        <w:rPr>
          <w:u w:val="single"/>
        </w:rPr>
      </w:pPr>
    </w:p>
    <w:p w:rsidR="00F27690" w:rsidRPr="00BC3C9D" w:rsidRDefault="00F27690" w:rsidP="00F27690">
      <w:pPr>
        <w:jc w:val="center"/>
        <w:rPr>
          <w:b/>
          <w:u w:val="single"/>
        </w:rPr>
      </w:pPr>
      <w:r w:rsidRPr="00BC3C9D">
        <w:rPr>
          <w:b/>
          <w:u w:val="single"/>
        </w:rPr>
        <w:t xml:space="preserve"> </w:t>
      </w:r>
      <w:r w:rsidR="00504510">
        <w:rPr>
          <w:b/>
          <w:u w:val="single"/>
        </w:rPr>
        <w:t>за 2015</w:t>
      </w:r>
      <w:r w:rsidRPr="00BC3C9D">
        <w:rPr>
          <w:b/>
          <w:u w:val="single"/>
        </w:rPr>
        <w:t xml:space="preserve"> год </w:t>
      </w:r>
    </w:p>
    <w:p w:rsidR="00F27690" w:rsidRPr="00BC3C9D" w:rsidRDefault="00F27690" w:rsidP="00F27690">
      <w:pPr>
        <w:jc w:val="center"/>
        <w:rPr>
          <w:b/>
          <w:u w:val="single"/>
        </w:rPr>
      </w:pPr>
    </w:p>
    <w:p w:rsidR="00F27690" w:rsidRPr="00BC3C9D" w:rsidRDefault="004E2DBE" w:rsidP="004E2DBE">
      <w:pPr>
        <w:jc w:val="center"/>
        <w:rPr>
          <w:i/>
          <w:u w:val="single"/>
        </w:rPr>
      </w:pPr>
      <w:r w:rsidRPr="00BC3C9D">
        <w:rPr>
          <w:i/>
          <w:u w:val="single"/>
        </w:rPr>
        <w:t>раздел 1. Организационная структура субъекта бюджетной отчетности</w:t>
      </w:r>
    </w:p>
    <w:p w:rsidR="00B82825" w:rsidRDefault="001B5FF1" w:rsidP="00A11019">
      <w:pPr>
        <w:jc w:val="both"/>
      </w:pPr>
      <w:r w:rsidRPr="00BC3C9D">
        <w:rPr>
          <w:b/>
        </w:rPr>
        <w:t>форма 0503161</w:t>
      </w:r>
      <w:r w:rsidRPr="00BC3C9D">
        <w:t xml:space="preserve">:  </w:t>
      </w:r>
      <w:r w:rsidR="004E2DBE" w:rsidRPr="00BC3C9D">
        <w:t xml:space="preserve">В организационную структуру МО «Нижнегалинское сельское поселение» входят: администрация Нижнегалинского сельского поселения – исполнительно-распорядительный орган, Совет депутатов </w:t>
      </w:r>
      <w:proofErr w:type="gramStart"/>
      <w:r w:rsidR="004E2DBE" w:rsidRPr="00BC3C9D">
        <w:t>–п</w:t>
      </w:r>
      <w:proofErr w:type="gramEnd"/>
      <w:r w:rsidR="004E2DBE" w:rsidRPr="00BC3C9D">
        <w:t>редставительный орган м</w:t>
      </w:r>
      <w:r w:rsidR="008C3EDF">
        <w:t>униципального образования ,</w:t>
      </w:r>
      <w:r w:rsidR="004E2DBE" w:rsidRPr="00BC3C9D">
        <w:t xml:space="preserve"> муниципальное учреждение – МБУК «Нижнегалинский сельский центр досуга»</w:t>
      </w:r>
      <w:r w:rsidR="000B45F6">
        <w:t>, действующих на основании Уставов</w:t>
      </w:r>
      <w:r w:rsidR="008C3EDF">
        <w:t xml:space="preserve"> и МУП КЖКХ «Нижнегалинского сельского поселения, действующих на основании Уставов.</w:t>
      </w:r>
      <w:r w:rsidR="004E2DBE" w:rsidRPr="00BC3C9D">
        <w:t xml:space="preserve"> Данные показатели отражены в форме 0503161 и соответствуют показателям, размещенным на сайте для размещения информации о муниципальных учреждениях. Основные направления деятельности</w:t>
      </w:r>
      <w:r w:rsidR="000B45F6">
        <w:t>:</w:t>
      </w:r>
      <w:r w:rsidR="004E2DBE" w:rsidRPr="00BC3C9D">
        <w:t xml:space="preserve"> </w:t>
      </w:r>
      <w:r w:rsidR="000B45F6">
        <w:t>о</w:t>
      </w:r>
      <w:r w:rsidR="000B45F6" w:rsidRPr="000B45F6">
        <w:t>беспечение исполнения решений органов местного самоуправления сельского поселения по реализации вопросов местного значени</w:t>
      </w:r>
      <w:r w:rsidR="005932D4">
        <w:t>я</w:t>
      </w:r>
      <w:r w:rsidR="000B45F6" w:rsidRPr="000B45F6">
        <w:t>,</w:t>
      </w:r>
      <w:r w:rsidR="005932D4">
        <w:t xml:space="preserve"> </w:t>
      </w:r>
      <w:r w:rsidR="000B45F6" w:rsidRPr="000B45F6">
        <w:t>осуществление отдельных государственных полномочий</w:t>
      </w:r>
      <w:proofErr w:type="gramStart"/>
      <w:r w:rsidR="000B45F6" w:rsidRPr="000B45F6">
        <w:t xml:space="preserve"> ,</w:t>
      </w:r>
      <w:proofErr w:type="gramEnd"/>
      <w:r w:rsidR="000B45F6">
        <w:t xml:space="preserve"> </w:t>
      </w:r>
      <w:r w:rsidR="000B45F6" w:rsidRPr="000B45F6">
        <w:t>переданных органами местного самоуправления федеральными закон</w:t>
      </w:r>
      <w:r w:rsidR="008C3EDF">
        <w:t>ами и законами Пермского края. Р</w:t>
      </w:r>
      <w:r w:rsidR="000B45F6" w:rsidRPr="000B45F6">
        <w:t>азработка местного бюджета</w:t>
      </w:r>
      <w:proofErr w:type="gramStart"/>
      <w:r w:rsidR="000B45F6" w:rsidRPr="000B45F6">
        <w:t xml:space="preserve"> ,</w:t>
      </w:r>
      <w:proofErr w:type="gramEnd"/>
      <w:r w:rsidR="000B45F6" w:rsidRPr="000B45F6">
        <w:t>обеспечение его исполнения в соответствии с бюджетным процессом;</w:t>
      </w:r>
      <w:r w:rsidR="000B45F6">
        <w:t xml:space="preserve"> </w:t>
      </w:r>
      <w:r w:rsidR="000B45F6" w:rsidRPr="000B45F6">
        <w:t xml:space="preserve">контроль за соблюдением </w:t>
      </w:r>
      <w:r w:rsidR="008C3EDF">
        <w:t>бюджетного законодательства,                                                                 -Р</w:t>
      </w:r>
      <w:r w:rsidR="000B45F6" w:rsidRPr="000B45F6">
        <w:t xml:space="preserve">азвитие культурной деятельности и удовлетворение культурных потребностей населения </w:t>
      </w:r>
      <w:r w:rsidR="000B45F6">
        <w:t xml:space="preserve">сельского </w:t>
      </w:r>
      <w:r w:rsidR="000B45F6" w:rsidRPr="000B45F6">
        <w:t xml:space="preserve">поселения в работах и услугах в области культуры , в различных формах и видах </w:t>
      </w:r>
      <w:proofErr w:type="spellStart"/>
      <w:r w:rsidR="000B45F6" w:rsidRPr="000B45F6">
        <w:t>культурно-досуговой</w:t>
      </w:r>
      <w:proofErr w:type="spellEnd"/>
      <w:r w:rsidR="000B45F6" w:rsidRPr="000B45F6">
        <w:t xml:space="preserve"> деятельности.</w:t>
      </w:r>
    </w:p>
    <w:p w:rsidR="008C3EDF" w:rsidRPr="00BC3C9D" w:rsidRDefault="008C3EDF" w:rsidP="00A11019">
      <w:pPr>
        <w:jc w:val="both"/>
      </w:pPr>
      <w:r>
        <w:t>- Обеспечение правильного использования и сохранности объектов коммунального назначения, своевременного и качественного их ремонта. Улучшение санитарного состояния населенных пунктов поселения</w:t>
      </w:r>
      <w:r w:rsidR="008C3237">
        <w:t>. Оказание разного рода услуг населению жилищно-коммунального, бытового, торгового. Получение прибыли от этой деятельности.</w:t>
      </w:r>
    </w:p>
    <w:p w:rsidR="001B5FF1" w:rsidRPr="00BC3C9D" w:rsidRDefault="001B5FF1" w:rsidP="004E2DBE">
      <w:pPr>
        <w:jc w:val="center"/>
        <w:rPr>
          <w:i/>
          <w:u w:val="single"/>
        </w:rPr>
      </w:pPr>
      <w:r w:rsidRPr="00BC3C9D">
        <w:rPr>
          <w:i/>
          <w:u w:val="single"/>
        </w:rPr>
        <w:t>раздел 2</w:t>
      </w:r>
      <w:r w:rsidR="004E2DBE" w:rsidRPr="00BC3C9D">
        <w:rPr>
          <w:i/>
          <w:u w:val="single"/>
        </w:rPr>
        <w:t>. Результаты деятельности субъекта бюджетной отчетности.</w:t>
      </w:r>
    </w:p>
    <w:p w:rsidR="00B82825" w:rsidRPr="00BC3C9D" w:rsidRDefault="00B82825" w:rsidP="001B5FF1">
      <w:pPr>
        <w:jc w:val="both"/>
      </w:pPr>
      <w:r w:rsidRPr="00BC3C9D">
        <w:t xml:space="preserve">Информация о результатах деятельности МО «Нижнегалинское сельское поселение» </w:t>
      </w:r>
      <w:r w:rsidR="00911737">
        <w:t xml:space="preserve"> закупки товаров, работ и услуг проводит </w:t>
      </w:r>
      <w:proofErr w:type="gramStart"/>
      <w:r w:rsidR="00911737">
        <w:t>согласно закона</w:t>
      </w:r>
      <w:proofErr w:type="gramEnd"/>
      <w:r w:rsidR="00911737">
        <w:t xml:space="preserve"> 44-ФЗ от 05.04.2013г данная информация отражена </w:t>
      </w:r>
      <w:r w:rsidRPr="00BC3C9D">
        <w:t>в таблице №2 «Сведения о мерах по повышению эффективности ра</w:t>
      </w:r>
      <w:r w:rsidR="00911737">
        <w:t>сходования бюджетных средств». В течени</w:t>
      </w:r>
      <w:proofErr w:type="gramStart"/>
      <w:r w:rsidR="00911737">
        <w:t>и</w:t>
      </w:r>
      <w:proofErr w:type="gramEnd"/>
      <w:r w:rsidR="00911737">
        <w:t xml:space="preserve"> года была выделена субсидия:                         - муниципальному учреждению</w:t>
      </w:r>
      <w:r w:rsidR="00911737" w:rsidRPr="00BC3C9D">
        <w:t xml:space="preserve"> – МБУК «Нижнегалинский сельский центр досуга»</w:t>
      </w:r>
      <w:r w:rsidR="00BE1B93" w:rsidRPr="00BC3C9D">
        <w:t xml:space="preserve"> </w:t>
      </w:r>
      <w:r w:rsidR="00911737">
        <w:t xml:space="preserve"> для проведения </w:t>
      </w:r>
      <w:proofErr w:type="spellStart"/>
      <w:r w:rsidR="00911737">
        <w:t>культурно-досуговых</w:t>
      </w:r>
      <w:proofErr w:type="spellEnd"/>
      <w:r w:rsidR="00911737">
        <w:t xml:space="preserve"> мероприятий поселенческого характера и участия в </w:t>
      </w:r>
      <w:proofErr w:type="spellStart"/>
      <w:r w:rsidR="00911737">
        <w:t>межпоселенческих</w:t>
      </w:r>
      <w:proofErr w:type="spellEnd"/>
      <w:r w:rsidR="00911737">
        <w:t xml:space="preserve"> и районных мероприятиях в сумме 2197925,00 руб.  субсидия использована в полном объеме.                                                                                                            – МУП КЖКХ «Нижнегалинского сельского поселения» для приобретения котла </w:t>
      </w:r>
      <w:r w:rsidR="007E6B65">
        <w:t xml:space="preserve"> в сумме 331118,76 руб. </w:t>
      </w:r>
      <w:r w:rsidR="00911737">
        <w:t xml:space="preserve">субсидия использована в полном объеме.                                                                                                            </w:t>
      </w:r>
      <w:r w:rsidR="007E6B65">
        <w:t xml:space="preserve"> Данная информация отражена </w:t>
      </w:r>
      <w:r w:rsidR="00BE1B93" w:rsidRPr="00BC3C9D">
        <w:t>в форме 0503162 «Сведения о результатах деятельности»</w:t>
      </w:r>
      <w:r w:rsidR="00B71424" w:rsidRPr="00BC3C9D">
        <w:t>.</w:t>
      </w:r>
      <w:r w:rsidR="007744FC">
        <w:t xml:space="preserve"> </w:t>
      </w:r>
    </w:p>
    <w:p w:rsidR="00B71424" w:rsidRPr="00BC3C9D" w:rsidRDefault="00B71424" w:rsidP="001B5FF1">
      <w:pPr>
        <w:jc w:val="both"/>
        <w:rPr>
          <w:color w:val="000000" w:themeColor="text1"/>
        </w:rPr>
      </w:pPr>
      <w:r w:rsidRPr="00BC3C9D">
        <w:t xml:space="preserve">Комплектация основных средств, используемых для достижения показателей результативности деятельности МО «Нижнегалинское сельское поселение» соответствует потребности, а технический уровень плохо соответствует, так как очень плохая связь и работа интернета. Состояние основных средств удовлетворительное, материальны запасы поступают своевременно  и </w:t>
      </w:r>
      <w:r w:rsidRPr="00BC3C9D">
        <w:rPr>
          <w:color w:val="000000" w:themeColor="text1"/>
        </w:rPr>
        <w:t>соответствуют потребности.</w:t>
      </w:r>
      <w:r w:rsidR="009977F1">
        <w:rPr>
          <w:color w:val="000000" w:themeColor="text1"/>
        </w:rPr>
        <w:t xml:space="preserve"> Повышение квалификации и переподготовку в текущем году специалиста не проходили  в связи с тем, что нет средств для оплаты.</w:t>
      </w:r>
    </w:p>
    <w:p w:rsidR="00B71424" w:rsidRPr="00BC3C9D" w:rsidRDefault="00B71424" w:rsidP="00B71424">
      <w:pPr>
        <w:jc w:val="center"/>
        <w:rPr>
          <w:i/>
          <w:u w:val="single"/>
        </w:rPr>
      </w:pPr>
    </w:p>
    <w:p w:rsidR="001B5FF1" w:rsidRPr="00BC3C9D" w:rsidRDefault="001B5FF1" w:rsidP="00B71424">
      <w:pPr>
        <w:jc w:val="center"/>
        <w:rPr>
          <w:i/>
          <w:u w:val="single"/>
        </w:rPr>
      </w:pPr>
      <w:r w:rsidRPr="00BC3C9D">
        <w:rPr>
          <w:i/>
          <w:u w:val="single"/>
        </w:rPr>
        <w:t>раздел 3</w:t>
      </w:r>
      <w:r w:rsidR="00B71424" w:rsidRPr="00BC3C9D">
        <w:rPr>
          <w:i/>
          <w:u w:val="single"/>
        </w:rPr>
        <w:t>. Анализ отчета об исполнении бюджета субъектом бюджетной отчетности</w:t>
      </w:r>
    </w:p>
    <w:p w:rsidR="005D67C3" w:rsidRPr="00BC3C9D" w:rsidRDefault="00F27690" w:rsidP="00F27690">
      <w:pPr>
        <w:jc w:val="both"/>
      </w:pPr>
      <w:r w:rsidRPr="00BC3C9D">
        <w:rPr>
          <w:b/>
        </w:rPr>
        <w:t>Доходы бюджета поселения</w:t>
      </w:r>
      <w:r w:rsidR="00E965AB">
        <w:t xml:space="preserve">  утверждены на 2015</w:t>
      </w:r>
      <w:r w:rsidR="00F728CB" w:rsidRPr="00BC3C9D">
        <w:t xml:space="preserve"> год в сумме  </w:t>
      </w:r>
      <w:r w:rsidR="00446B7B">
        <w:t>8 372 886,8</w:t>
      </w:r>
      <w:r w:rsidR="00E965AB">
        <w:t>9</w:t>
      </w:r>
      <w:r w:rsidR="00DD23D6" w:rsidRPr="00BC3C9D">
        <w:t xml:space="preserve"> </w:t>
      </w:r>
      <w:r w:rsidR="00E965AB">
        <w:t>руб., исполнение – 8</w:t>
      </w:r>
      <w:r w:rsidR="001658D6">
        <w:t> </w:t>
      </w:r>
      <w:r w:rsidR="00E965AB">
        <w:t>475</w:t>
      </w:r>
      <w:r w:rsidR="001658D6">
        <w:t xml:space="preserve"> </w:t>
      </w:r>
      <w:r w:rsidR="00E965AB">
        <w:t>324,28 руб., что составляет 10</w:t>
      </w:r>
      <w:r w:rsidR="00F728CB" w:rsidRPr="00BC3C9D">
        <w:t>1</w:t>
      </w:r>
      <w:r w:rsidR="00446B7B">
        <w:t>,2</w:t>
      </w:r>
      <w:r w:rsidR="00DD23D6" w:rsidRPr="00BC3C9D">
        <w:t xml:space="preserve">% от годовых </w:t>
      </w:r>
      <w:r w:rsidRPr="00BC3C9D">
        <w:t xml:space="preserve"> ассигнований. </w:t>
      </w:r>
      <w:r w:rsidR="00E965AB">
        <w:t xml:space="preserve">Перевыполнение плана по </w:t>
      </w:r>
      <w:r w:rsidR="005B2F76" w:rsidRPr="00BC3C9D">
        <w:t>группам доходов</w:t>
      </w:r>
      <w:r w:rsidR="00446B7B">
        <w:t xml:space="preserve">: НДФЛ </w:t>
      </w:r>
      <w:proofErr w:type="gramStart"/>
      <w:r w:rsidR="00446B7B">
        <w:t>–п</w:t>
      </w:r>
      <w:proofErr w:type="gramEnd"/>
      <w:r w:rsidR="00446B7B">
        <w:t>лан 443 000,</w:t>
      </w:r>
      <w:r w:rsidR="00142AAC">
        <w:t>00</w:t>
      </w:r>
      <w:r w:rsidR="00446B7B">
        <w:t xml:space="preserve"> руб., факт- </w:t>
      </w:r>
      <w:r w:rsidR="00446B7B">
        <w:lastRenderedPageBreak/>
        <w:t>450 601,</w:t>
      </w:r>
      <w:r w:rsidR="00142AAC">
        <w:t xml:space="preserve">14 </w:t>
      </w:r>
      <w:r w:rsidR="00446B7B">
        <w:t xml:space="preserve"> руб. перевыполнение на  101,7% -поступили доходы 30.12.2015;</w:t>
      </w:r>
      <w:r w:rsidR="00E965AB">
        <w:t xml:space="preserve"> акцизы</w:t>
      </w:r>
      <w:r w:rsidR="00446B7B">
        <w:t>- план 713 200,</w:t>
      </w:r>
      <w:r w:rsidR="00142AAC">
        <w:t xml:space="preserve">00 </w:t>
      </w:r>
      <w:r w:rsidR="00446B7B">
        <w:t xml:space="preserve"> руб. факт-</w:t>
      </w:r>
      <w:r w:rsidR="00E965AB">
        <w:t xml:space="preserve"> </w:t>
      </w:r>
      <w:r w:rsidR="00446B7B">
        <w:t>738 290,</w:t>
      </w:r>
      <w:r w:rsidR="00142AAC">
        <w:t xml:space="preserve">28 </w:t>
      </w:r>
      <w:r w:rsidR="00446B7B">
        <w:t xml:space="preserve"> руб.</w:t>
      </w:r>
      <w:r w:rsidR="00C66963">
        <w:t xml:space="preserve"> </w:t>
      </w:r>
      <w:r w:rsidR="00446B7B">
        <w:t xml:space="preserve">– перевыполнение на 103,5%-поступили 30.12.2015; </w:t>
      </w:r>
      <w:r w:rsidR="00142AAC">
        <w:t>имущество физ. лиц- план 121 000,00 руб., факт- 123 296,93 руб., перевыполнение на 101,9 % -заключительные обороты; транспортный налог –</w:t>
      </w:r>
      <w:r w:rsidR="007838F4">
        <w:t xml:space="preserve"> </w:t>
      </w:r>
      <w:r w:rsidR="00142AAC">
        <w:t>план</w:t>
      </w:r>
      <w:r w:rsidR="007838F4">
        <w:t xml:space="preserve"> </w:t>
      </w:r>
      <w:r w:rsidR="00142AAC">
        <w:t>-458 000,00 руб., поступило -477 586,09 руб., перевыполнение на 104,28% -поступил транспортный налог с физ. лиц в последние дни и заключительные обороты; земельный налог- план -437 800,00 руб.</w:t>
      </w:r>
      <w:proofErr w:type="gramStart"/>
      <w:r w:rsidR="00142AAC">
        <w:t>,ф</w:t>
      </w:r>
      <w:proofErr w:type="gramEnd"/>
      <w:r w:rsidR="00142AAC">
        <w:t>акт-447 529,14 руб.</w:t>
      </w:r>
      <w:r w:rsidR="001B55E4">
        <w:t xml:space="preserve">, перевыполнение на 102,2%-поступление земельного налога физ. лиц в последние дни года, получен аванс в сумме  35 000,00 руб. от продажи земли,  находящейся в собственности поселения ( в казне)- 29.12.2015; поступили безвозмездные доходы в бюджет поселения в сумме 3 000,00 руб.-30.12.2015. По причине того, большие суммы доходов поступили в последние дни года, </w:t>
      </w:r>
      <w:r w:rsidR="00E965AB">
        <w:t xml:space="preserve">внести изменения </w:t>
      </w:r>
      <w:r w:rsidR="001B55E4">
        <w:t xml:space="preserve">в кассовый план </w:t>
      </w:r>
      <w:r w:rsidR="00E965AB">
        <w:t>не смогли.</w:t>
      </w:r>
      <w:r w:rsidR="005B2F76" w:rsidRPr="00BC3C9D">
        <w:t xml:space="preserve"> </w:t>
      </w:r>
      <w:r w:rsidR="006F2F44">
        <w:t>От списания имущества казны имеется доход в сумме 37</w:t>
      </w:r>
      <w:r w:rsidR="001658D6">
        <w:t xml:space="preserve"> </w:t>
      </w:r>
      <w:r w:rsidR="006F2F44">
        <w:t>604,00 руб.</w:t>
      </w:r>
      <w:r w:rsidR="00E965AB">
        <w:t xml:space="preserve">                                                                                                                             </w:t>
      </w:r>
      <w:r w:rsidR="00DD23D6" w:rsidRPr="00BC3C9D">
        <w:t xml:space="preserve">В течение финансового года  </w:t>
      </w:r>
      <w:r w:rsidR="00F73704" w:rsidRPr="00BC3C9D">
        <w:t>бюджетные ассигнования были изменены</w:t>
      </w:r>
      <w:r w:rsidR="00DD23D6" w:rsidRPr="00BC3C9D">
        <w:t xml:space="preserve"> в сторону увеличения</w:t>
      </w:r>
      <w:r w:rsidR="00AC0796" w:rsidRPr="00BC3C9D">
        <w:t xml:space="preserve"> </w:t>
      </w:r>
      <w:r w:rsidR="00415516" w:rsidRPr="00BC3C9D">
        <w:t xml:space="preserve">на сумму </w:t>
      </w:r>
      <w:r w:rsidR="00446B7B">
        <w:t xml:space="preserve"> 291 224</w:t>
      </w:r>
      <w:r w:rsidR="00E965AB">
        <w:t>,89</w:t>
      </w:r>
      <w:r w:rsidR="001860C8" w:rsidRPr="00BC3C9D">
        <w:t xml:space="preserve"> руб.,</w:t>
      </w:r>
      <w:r w:rsidR="00446B7B">
        <w:t xml:space="preserve"> в т. ч. </w:t>
      </w:r>
      <w:r w:rsidR="001860C8" w:rsidRPr="00BC3C9D">
        <w:t xml:space="preserve"> </w:t>
      </w:r>
      <w:r w:rsidR="00AC0796" w:rsidRPr="00BC3C9D">
        <w:t>безвозмездные поступления в бюджет поселения</w:t>
      </w:r>
      <w:r w:rsidR="007838F4">
        <w:t xml:space="preserve"> в сумме 213 000,00 руб.</w:t>
      </w:r>
      <w:r w:rsidR="001658D6">
        <w:t>,</w:t>
      </w:r>
      <w:r w:rsidR="006F2F44">
        <w:t xml:space="preserve"> поступившие от юридических </w:t>
      </w:r>
      <w:r w:rsidR="007838F4">
        <w:t xml:space="preserve">и физических </w:t>
      </w:r>
      <w:r w:rsidR="006F2F44">
        <w:t>лиц. Безвозмездные поступления израсходованы на</w:t>
      </w:r>
      <w:r w:rsidR="006969F7">
        <w:t xml:space="preserve"> оплату за </w:t>
      </w:r>
      <w:r w:rsidR="006F2F44">
        <w:t xml:space="preserve"> ремонт уличного освещения.</w:t>
      </w:r>
    </w:p>
    <w:p w:rsidR="00B71424" w:rsidRPr="00BC3C9D" w:rsidRDefault="00B71424" w:rsidP="00F27690">
      <w:pPr>
        <w:jc w:val="both"/>
      </w:pPr>
      <w:r w:rsidRPr="00BC3C9D">
        <w:t xml:space="preserve"> </w:t>
      </w:r>
    </w:p>
    <w:p w:rsidR="00504510" w:rsidRPr="00BC3C9D" w:rsidRDefault="00F27690" w:rsidP="00504510">
      <w:pPr>
        <w:jc w:val="both"/>
      </w:pPr>
      <w:r w:rsidRPr="00BC3C9D">
        <w:rPr>
          <w:b/>
        </w:rPr>
        <w:t>Расходы бюджета поселения</w:t>
      </w:r>
      <w:r w:rsidRPr="00BC3C9D">
        <w:t xml:space="preserve"> на год </w:t>
      </w:r>
      <w:r w:rsidR="00504510">
        <w:t>утверждены в сумме 8  482 532,44</w:t>
      </w:r>
      <w:r w:rsidRPr="00BC3C9D">
        <w:t xml:space="preserve"> руб., испо</w:t>
      </w:r>
      <w:r w:rsidR="00504510">
        <w:t>лнение составляет – 8 427 900,65</w:t>
      </w:r>
      <w:r w:rsidRPr="00BC3C9D">
        <w:t xml:space="preserve"> руб. или 9</w:t>
      </w:r>
      <w:r w:rsidR="00504510">
        <w:t>9,3</w:t>
      </w:r>
      <w:r w:rsidRPr="00BC3C9D">
        <w:t xml:space="preserve"> % от годовых ассигнований.                                    </w:t>
      </w:r>
      <w:r w:rsidR="002D0233" w:rsidRPr="00BC3C9D">
        <w:t xml:space="preserve">                                                                   </w:t>
      </w:r>
      <w:r w:rsidR="00504510">
        <w:t>И</w:t>
      </w:r>
      <w:r w:rsidR="002D0233" w:rsidRPr="00BC3C9D">
        <w:t>сполнение  расходов</w:t>
      </w:r>
      <w:r w:rsidR="00504510">
        <w:t xml:space="preserve"> 94,4% </w:t>
      </w:r>
      <w:r w:rsidR="003E678E" w:rsidRPr="00C66963">
        <w:rPr>
          <w:b/>
        </w:rPr>
        <w:t xml:space="preserve">по разделу </w:t>
      </w:r>
      <w:r w:rsidR="005F3406" w:rsidRPr="00C66963">
        <w:rPr>
          <w:b/>
        </w:rPr>
        <w:t xml:space="preserve">0409 </w:t>
      </w:r>
      <w:r w:rsidR="003E678E" w:rsidRPr="00C66963">
        <w:rPr>
          <w:b/>
        </w:rPr>
        <w:t>«Дорожное хозяйств</w:t>
      </w:r>
      <w:proofErr w:type="gramStart"/>
      <w:r w:rsidR="003E678E" w:rsidRPr="00C66963">
        <w:rPr>
          <w:b/>
        </w:rPr>
        <w:t>о</w:t>
      </w:r>
      <w:r w:rsidR="005F3406" w:rsidRPr="00C66963">
        <w:rPr>
          <w:b/>
        </w:rPr>
        <w:t>(</w:t>
      </w:r>
      <w:proofErr w:type="gramEnd"/>
      <w:r w:rsidR="005F3406" w:rsidRPr="00C66963">
        <w:rPr>
          <w:b/>
        </w:rPr>
        <w:t>дорожные фонды)</w:t>
      </w:r>
      <w:r w:rsidR="00504510" w:rsidRPr="00C66963">
        <w:rPr>
          <w:b/>
        </w:rPr>
        <w:t>»</w:t>
      </w:r>
      <w:r w:rsidR="00504510">
        <w:t xml:space="preserve"> в связи с тем, что доходы по акцизам поступили 30 декабря 2015г.</w:t>
      </w:r>
    </w:p>
    <w:p w:rsidR="00F27690" w:rsidRDefault="00F27690" w:rsidP="008E578C">
      <w:pPr>
        <w:jc w:val="both"/>
      </w:pPr>
      <w:r w:rsidRPr="00BC3C9D">
        <w:t xml:space="preserve"> </w:t>
      </w:r>
      <w:r w:rsidRPr="00C66963">
        <w:rPr>
          <w:b/>
        </w:rPr>
        <w:t>по разделу 1003</w:t>
      </w:r>
      <w:r w:rsidRPr="00BC3C9D">
        <w:t xml:space="preserve"> «Социальное обеспечение населения»</w:t>
      </w:r>
      <w:r w:rsidRPr="00BC3C9D">
        <w:rPr>
          <w:b/>
        </w:rPr>
        <w:t xml:space="preserve">  </w:t>
      </w:r>
      <w:r w:rsidR="003E678E" w:rsidRPr="00BC3C9D">
        <w:t xml:space="preserve"> </w:t>
      </w:r>
      <w:r w:rsidR="00504510">
        <w:t xml:space="preserve"> исполнение расходов составляет 95,2% </w:t>
      </w:r>
      <w:r w:rsidR="003E678E" w:rsidRPr="00BC3C9D">
        <w:t>в связи с тем, что</w:t>
      </w:r>
      <w:r w:rsidRPr="00BC3C9D">
        <w:t xml:space="preserve"> специалист</w:t>
      </w:r>
      <w:r w:rsidR="003E678E" w:rsidRPr="00BC3C9D">
        <w:t>ы</w:t>
      </w:r>
      <w:r w:rsidRPr="00BC3C9D">
        <w:t xml:space="preserve"> в центре досуга</w:t>
      </w:r>
      <w:r w:rsidR="003E678E" w:rsidRPr="00BC3C9D">
        <w:t xml:space="preserve"> не предоставляют своевременно документы необходимые для получения выплат</w:t>
      </w:r>
      <w:r w:rsidRPr="00BC3C9D">
        <w:t>.</w:t>
      </w:r>
      <w:r w:rsidR="00110AA0">
        <w:t xml:space="preserve"> </w:t>
      </w:r>
    </w:p>
    <w:p w:rsidR="00E965AB" w:rsidRPr="00BC3C9D" w:rsidRDefault="00E965AB" w:rsidP="008E578C">
      <w:pPr>
        <w:jc w:val="both"/>
      </w:pPr>
      <w:r>
        <w:t>Резервы предстоящих расходов не начислены т</w:t>
      </w:r>
      <w:proofErr w:type="gramStart"/>
      <w:r>
        <w:t>.к</w:t>
      </w:r>
      <w:proofErr w:type="gramEnd"/>
      <w:r>
        <w:t xml:space="preserve"> отпуска все специалисты используют за период с 01 янв</w:t>
      </w:r>
      <w:r w:rsidR="0040060A">
        <w:t>аря по 31 декабря</w:t>
      </w:r>
      <w:r w:rsidR="00C66963">
        <w:t xml:space="preserve"> текущего года.</w:t>
      </w:r>
    </w:p>
    <w:p w:rsidR="00B71424" w:rsidRPr="00BC3C9D" w:rsidRDefault="00B71424" w:rsidP="00B71424">
      <w:pPr>
        <w:jc w:val="both"/>
      </w:pPr>
      <w:r w:rsidRPr="00BC3C9D">
        <w:t>Исполнение текстовых статей решения о бюджете отражено в таблице № 3.</w:t>
      </w:r>
    </w:p>
    <w:p w:rsidR="00B71424" w:rsidRPr="00BC3C9D" w:rsidRDefault="00B71424" w:rsidP="00004931">
      <w:pPr>
        <w:jc w:val="both"/>
      </w:pPr>
    </w:p>
    <w:p w:rsidR="003D5F17" w:rsidRPr="00BC3C9D" w:rsidRDefault="00DC1B69" w:rsidP="00DC1B69">
      <w:pPr>
        <w:rPr>
          <w:i/>
          <w:u w:val="single"/>
        </w:rPr>
      </w:pPr>
      <w:r w:rsidRPr="00BC3C9D">
        <w:rPr>
          <w:i/>
          <w:u w:val="single"/>
        </w:rPr>
        <w:t xml:space="preserve">               </w:t>
      </w:r>
      <w:r w:rsidR="003D5F17" w:rsidRPr="00BC3C9D">
        <w:rPr>
          <w:i/>
          <w:u w:val="single"/>
        </w:rPr>
        <w:t>раздел 4</w:t>
      </w:r>
      <w:r w:rsidR="00B71424" w:rsidRPr="00BC3C9D">
        <w:rPr>
          <w:i/>
          <w:u w:val="single"/>
        </w:rPr>
        <w:t>. Анализ показателей финансовой отчетности субъекта бюджетной отчетности.</w:t>
      </w:r>
    </w:p>
    <w:p w:rsidR="006D5208" w:rsidRPr="00BC3C9D" w:rsidRDefault="006D5208" w:rsidP="00004931">
      <w:pPr>
        <w:jc w:val="both"/>
      </w:pPr>
      <w:r w:rsidRPr="00BC3C9D">
        <w:rPr>
          <w:b/>
        </w:rPr>
        <w:t>форма</w:t>
      </w:r>
      <w:r w:rsidRPr="00BC3C9D">
        <w:t xml:space="preserve"> </w:t>
      </w:r>
      <w:r w:rsidRPr="00BC3C9D">
        <w:rPr>
          <w:b/>
        </w:rPr>
        <w:t>0503168</w:t>
      </w:r>
      <w:r w:rsidRPr="00BC3C9D">
        <w:t>:</w:t>
      </w:r>
      <w:r w:rsidR="003738FD" w:rsidRPr="00BC3C9D">
        <w:t xml:space="preserve">  В</w:t>
      </w:r>
      <w:r w:rsidRPr="00BC3C9D">
        <w:t xml:space="preserve"> течени</w:t>
      </w:r>
      <w:proofErr w:type="gramStart"/>
      <w:r w:rsidRPr="00BC3C9D">
        <w:t>и</w:t>
      </w:r>
      <w:proofErr w:type="gramEnd"/>
      <w:r w:rsidRPr="00BC3C9D">
        <w:t xml:space="preserve"> года приобретались основные с</w:t>
      </w:r>
      <w:r w:rsidR="008C3EDF">
        <w:t>редства остановочный павильон, таймеры времени для уличног</w:t>
      </w:r>
      <w:r w:rsidR="008C3237">
        <w:t>о освещения, сейф специалисту ВУ</w:t>
      </w:r>
      <w:r w:rsidR="008C3EDF">
        <w:t>С, данное имущество списано</w:t>
      </w:r>
      <w:r w:rsidR="0034217F">
        <w:t xml:space="preserve"> так как установлено</w:t>
      </w:r>
      <w:r w:rsidR="008C3237">
        <w:t xml:space="preserve">, </w:t>
      </w:r>
      <w:r w:rsidR="008C3EDF">
        <w:t xml:space="preserve"> </w:t>
      </w:r>
      <w:r w:rsidR="00504510">
        <w:t xml:space="preserve"> </w:t>
      </w:r>
      <w:r w:rsidR="00004931" w:rsidRPr="00BC3C9D">
        <w:t>снято с баланса имущество</w:t>
      </w:r>
      <w:r w:rsidR="008C3237">
        <w:t xml:space="preserve"> казны </w:t>
      </w:r>
      <w:r w:rsidR="000217F8">
        <w:t xml:space="preserve"> – приватизированные  квартиры, также списано имущество к</w:t>
      </w:r>
      <w:r w:rsidR="006F2F44">
        <w:t>азны и сдано металлическим ломом.</w:t>
      </w:r>
      <w:r w:rsidR="008C3237">
        <w:t xml:space="preserve"> </w:t>
      </w:r>
      <w:r w:rsidR="00DC1B69" w:rsidRPr="00BC3C9D">
        <w:t>Поступление материальных с</w:t>
      </w:r>
      <w:r w:rsidR="000217F8">
        <w:t>редств по данной форме 284 459,44 руб. что больше на 29 779,75</w:t>
      </w:r>
      <w:r w:rsidR="00DC1B69" w:rsidRPr="00BC3C9D">
        <w:t xml:space="preserve"> руб. чем</w:t>
      </w:r>
      <w:r w:rsidR="0034217F">
        <w:t xml:space="preserve"> в форме 0503117 </w:t>
      </w:r>
      <w:r w:rsidR="00DC1B69" w:rsidRPr="00BC3C9D">
        <w:t xml:space="preserve">так как имеется кредиторская задолженность за </w:t>
      </w:r>
      <w:r w:rsidR="000217F8">
        <w:t xml:space="preserve">ГСМ и </w:t>
      </w:r>
      <w:proofErr w:type="spellStart"/>
      <w:r w:rsidR="000217F8">
        <w:t>зап</w:t>
      </w:r>
      <w:proofErr w:type="gramStart"/>
      <w:r w:rsidR="000217F8">
        <w:t>.ч</w:t>
      </w:r>
      <w:proofErr w:type="gramEnd"/>
      <w:r w:rsidR="000217F8">
        <w:t>асти</w:t>
      </w:r>
      <w:proofErr w:type="spellEnd"/>
      <w:r w:rsidR="000217F8">
        <w:t xml:space="preserve">                     в сумме 53 767</w:t>
      </w:r>
      <w:r w:rsidR="00DC1B69" w:rsidRPr="00BC3C9D">
        <w:t xml:space="preserve"> руб.</w:t>
      </w:r>
    </w:p>
    <w:p w:rsidR="0034217F" w:rsidRDefault="006D5208" w:rsidP="0034217F">
      <w:pPr>
        <w:jc w:val="both"/>
      </w:pPr>
      <w:r w:rsidRPr="00BC3C9D">
        <w:t xml:space="preserve"> </w:t>
      </w:r>
    </w:p>
    <w:p w:rsidR="0034217F" w:rsidRDefault="00004931" w:rsidP="0034217F">
      <w:pPr>
        <w:jc w:val="both"/>
      </w:pPr>
      <w:r w:rsidRPr="00BC3C9D">
        <w:rPr>
          <w:b/>
        </w:rPr>
        <w:t>форма</w:t>
      </w:r>
      <w:r w:rsidRPr="00BC3C9D">
        <w:t xml:space="preserve"> </w:t>
      </w:r>
      <w:r w:rsidRPr="00BC3C9D">
        <w:rPr>
          <w:b/>
        </w:rPr>
        <w:t>0503169</w:t>
      </w:r>
      <w:proofErr w:type="gramStart"/>
      <w:r w:rsidR="008E578C" w:rsidRPr="00BC3C9D">
        <w:t xml:space="preserve"> </w:t>
      </w:r>
      <w:r w:rsidR="000217F8">
        <w:t>Н</w:t>
      </w:r>
      <w:proofErr w:type="gramEnd"/>
      <w:r w:rsidR="000217F8">
        <w:t xml:space="preserve">а начало </w:t>
      </w:r>
      <w:r w:rsidR="006D4715">
        <w:t xml:space="preserve">2015 года </w:t>
      </w:r>
      <w:r w:rsidR="000217F8">
        <w:t>имелась кредиторская задолженность в сумме 227 627,43 руб. на конец года образовалась задолженность в сумме 272 875,33руб.</w:t>
      </w:r>
      <w:r w:rsidR="00BE0F51">
        <w:t xml:space="preserve"> </w:t>
      </w:r>
      <w:r w:rsidR="000E02E1">
        <w:t xml:space="preserve">Увеличение кредиторской задолженности </w:t>
      </w:r>
      <w:r w:rsidR="006D4715">
        <w:t xml:space="preserve"> на 19,8% </w:t>
      </w:r>
      <w:r w:rsidR="000E02E1">
        <w:t xml:space="preserve">в связи с тем, что при планирование расходов, данные расходы были запланированы не в полном объеме от потребности. </w:t>
      </w:r>
      <w:r w:rsidR="001A5D44">
        <w:t xml:space="preserve">                                             - </w:t>
      </w:r>
      <w:r w:rsidR="000217F8">
        <w:t xml:space="preserve">Не погашена задолженность в основном по разделу </w:t>
      </w:r>
      <w:r w:rsidR="000217F8" w:rsidRPr="001A5D44">
        <w:rPr>
          <w:b/>
        </w:rPr>
        <w:t xml:space="preserve">0104 «Функционирование Правительства РФ, высших исполнительных органов </w:t>
      </w:r>
      <w:r w:rsidR="00BE0F51" w:rsidRPr="001A5D44">
        <w:rPr>
          <w:b/>
        </w:rPr>
        <w:t>государственной власти субъектов РФ,</w:t>
      </w:r>
      <w:r w:rsidR="00B80646">
        <w:rPr>
          <w:b/>
        </w:rPr>
        <w:t xml:space="preserve"> </w:t>
      </w:r>
      <w:r w:rsidR="00BE0F51" w:rsidRPr="001A5D44">
        <w:rPr>
          <w:b/>
        </w:rPr>
        <w:t>местных администраций»</w:t>
      </w:r>
      <w:r w:rsidR="000217F8" w:rsidRPr="001A5D44">
        <w:rPr>
          <w:b/>
        </w:rPr>
        <w:t xml:space="preserve"> </w:t>
      </w:r>
      <w:r w:rsidR="00CA61B8">
        <w:t xml:space="preserve">в сумме </w:t>
      </w:r>
      <w:r w:rsidR="00BE0F51">
        <w:t xml:space="preserve">138 241,77руб. (за отопление, </w:t>
      </w:r>
      <w:proofErr w:type="spellStart"/>
      <w:r w:rsidR="00BE0F51">
        <w:t>эл</w:t>
      </w:r>
      <w:proofErr w:type="gramStart"/>
      <w:r w:rsidR="00BE0F51">
        <w:t>.э</w:t>
      </w:r>
      <w:proofErr w:type="gramEnd"/>
      <w:r w:rsidR="00BE0F51">
        <w:t>нергию</w:t>
      </w:r>
      <w:proofErr w:type="spellEnd"/>
      <w:r w:rsidR="00BE0F51">
        <w:t xml:space="preserve">, обслуживание компьютерной техники, информационные услуги Консультант Плюс, ГСМ, </w:t>
      </w:r>
      <w:proofErr w:type="spellStart"/>
      <w:r w:rsidR="00BE0F51">
        <w:t>зап.части</w:t>
      </w:r>
      <w:proofErr w:type="spellEnd"/>
      <w:r w:rsidR="00BE0F51">
        <w:t>) в связи с тем, что данные расходы были запланированы на текущий год не в полном объеме от потребности. В течени</w:t>
      </w:r>
      <w:proofErr w:type="gramStart"/>
      <w:r w:rsidR="00BE0F51">
        <w:t>и</w:t>
      </w:r>
      <w:proofErr w:type="gramEnd"/>
      <w:r w:rsidR="00BE0F51">
        <w:t xml:space="preserve"> года при получении дополнительных доходов увеличивали ассигнования для оплаты, но в полном объеме оплатить не смогли т.к иначе будет превышение норматива по содержанию аппарата управления.</w:t>
      </w:r>
      <w:r w:rsidR="001A5D44">
        <w:t>.</w:t>
      </w:r>
      <w:r w:rsidR="00D6595F" w:rsidRPr="00BC3C9D">
        <w:t xml:space="preserve"> </w:t>
      </w:r>
      <w:r w:rsidR="000E02E1">
        <w:t xml:space="preserve"> Задолженность будет погашена в течении 1 квартала 2016г.</w:t>
      </w:r>
      <w:r w:rsidR="001A5D44">
        <w:t xml:space="preserve">                                                                    </w:t>
      </w:r>
      <w:r w:rsidR="000E02E1">
        <w:t xml:space="preserve">                                                               </w:t>
      </w:r>
      <w:r w:rsidR="001A5D44">
        <w:t xml:space="preserve"> - Кредиторская задолженность по разделу </w:t>
      </w:r>
      <w:r w:rsidR="001A5D44" w:rsidRPr="001A5D44">
        <w:rPr>
          <w:b/>
        </w:rPr>
        <w:t>0409 «Дорожное хозяйств</w:t>
      </w:r>
      <w:proofErr w:type="gramStart"/>
      <w:r w:rsidR="001A5D44" w:rsidRPr="001A5D44">
        <w:rPr>
          <w:b/>
        </w:rPr>
        <w:t>о(</w:t>
      </w:r>
      <w:proofErr w:type="gramEnd"/>
      <w:r w:rsidR="001A5D44" w:rsidRPr="001A5D44">
        <w:rPr>
          <w:b/>
        </w:rPr>
        <w:t>дорожные фонды)»</w:t>
      </w:r>
      <w:r w:rsidR="001A5D44">
        <w:t xml:space="preserve"> в сумме 36805,68 </w:t>
      </w:r>
      <w:proofErr w:type="spellStart"/>
      <w:r w:rsidR="001A5D44">
        <w:t>руб</w:t>
      </w:r>
      <w:proofErr w:type="spellEnd"/>
      <w:r w:rsidR="001A5D44">
        <w:t>, за уборку снега, н</w:t>
      </w:r>
      <w:r w:rsidR="000E02E1">
        <w:t xml:space="preserve">е оплачена, т.к акцизы поступили                   </w:t>
      </w:r>
      <w:r w:rsidR="001A5D44">
        <w:t xml:space="preserve"> 30 декабря 2015г, просроченной задолженности по данному разделу нет.                                       </w:t>
      </w:r>
      <w:r w:rsidR="001A5D44">
        <w:lastRenderedPageBreak/>
        <w:t xml:space="preserve">– Имеется кредиторская задолженность по разделу </w:t>
      </w:r>
      <w:r w:rsidR="001A5D44" w:rsidRPr="00C66963">
        <w:rPr>
          <w:b/>
        </w:rPr>
        <w:t>0503 «Благоустройство»</w:t>
      </w:r>
      <w:r w:rsidR="001A5D44">
        <w:t xml:space="preserve"> за </w:t>
      </w:r>
      <w:proofErr w:type="spellStart"/>
      <w:r w:rsidR="001A5D44">
        <w:t>эл</w:t>
      </w:r>
      <w:proofErr w:type="gramStart"/>
      <w:r w:rsidR="001A5D44">
        <w:t>.э</w:t>
      </w:r>
      <w:proofErr w:type="gramEnd"/>
      <w:r w:rsidR="001A5D44">
        <w:t>нергию</w:t>
      </w:r>
      <w:proofErr w:type="spellEnd"/>
      <w:r w:rsidR="001A5D44">
        <w:t xml:space="preserve"> в сумм</w:t>
      </w:r>
      <w:r w:rsidR="00110AA0">
        <w:t>е 30049,68</w:t>
      </w:r>
      <w:r w:rsidR="001A5D44">
        <w:t>руб</w:t>
      </w:r>
      <w:r w:rsidR="00110AA0">
        <w:t>.</w:t>
      </w:r>
      <w:r w:rsidR="001A5D44">
        <w:t xml:space="preserve"> за декабрь 2015г,</w:t>
      </w:r>
      <w:r w:rsidR="00110AA0">
        <w:t>в связи с тем, что ассигнования запланированы не в полном о</w:t>
      </w:r>
      <w:r w:rsidR="000E02E1">
        <w:t xml:space="preserve">бъеме от потребности, </w:t>
      </w:r>
      <w:r w:rsidR="00110AA0">
        <w:t>67 778,88 руб. за устройство уличной дорожной сети (по решению суда) по причине того, что ассигнования для оплаты запланированы не в полном объеме от потребности. Задолж</w:t>
      </w:r>
      <w:r w:rsidR="000E02E1">
        <w:t>енность будет погашена в январе</w:t>
      </w:r>
      <w:r w:rsidR="00110AA0">
        <w:t xml:space="preserve">2016года. </w:t>
      </w:r>
      <w:r w:rsidR="000E02E1">
        <w:t xml:space="preserve">                                                                                                                              </w:t>
      </w:r>
      <w:r w:rsidR="008E578C" w:rsidRPr="00BC3C9D">
        <w:t>Имеется дебиторская задолженность</w:t>
      </w:r>
      <w:r w:rsidR="00110AA0">
        <w:t xml:space="preserve"> – переплата по начислениям на заработную плату во внебюджетные фонды.</w:t>
      </w:r>
      <w:r w:rsidR="008E578C" w:rsidRPr="00BC3C9D">
        <w:t xml:space="preserve">                                                    </w:t>
      </w:r>
      <w:r w:rsidR="003738FD" w:rsidRPr="00BC3C9D">
        <w:t xml:space="preserve">                     </w:t>
      </w:r>
      <w:r w:rsidR="000217F8">
        <w:t xml:space="preserve">                     </w:t>
      </w:r>
      <w:r w:rsidR="00110AA0">
        <w:t xml:space="preserve">                                                     </w:t>
      </w:r>
    </w:p>
    <w:p w:rsidR="0034217F" w:rsidRDefault="0034217F" w:rsidP="0034217F">
      <w:pPr>
        <w:jc w:val="both"/>
      </w:pPr>
    </w:p>
    <w:p w:rsidR="0034217F" w:rsidRDefault="00D821A7" w:rsidP="0034217F">
      <w:pPr>
        <w:jc w:val="both"/>
      </w:pPr>
      <w:r w:rsidRPr="00BC3C9D">
        <w:rPr>
          <w:b/>
        </w:rPr>
        <w:t>форма 0503171</w:t>
      </w:r>
      <w:r w:rsidR="007E01A7">
        <w:t xml:space="preserve">  </w:t>
      </w:r>
      <w:r w:rsidR="00110AA0">
        <w:t xml:space="preserve"> Сумма финансовых вложений </w:t>
      </w:r>
      <w:r w:rsidR="007E01A7">
        <w:t>МБУК «Нижнегалинский сельский центр досуга» составляет</w:t>
      </w:r>
      <w:r w:rsidR="00110AA0">
        <w:t xml:space="preserve"> 3 802 895,14</w:t>
      </w:r>
      <w:r w:rsidRPr="00BC3C9D">
        <w:t xml:space="preserve"> руб. (код 06) – участие в государственных (муниципаль</w:t>
      </w:r>
      <w:r w:rsidR="003738FD" w:rsidRPr="00BC3C9D">
        <w:t xml:space="preserve">ных) учреждениях, </w:t>
      </w:r>
      <w:r w:rsidR="00110AA0">
        <w:t xml:space="preserve">особо ценное имущество и </w:t>
      </w:r>
      <w:r w:rsidR="003738FD" w:rsidRPr="00BC3C9D">
        <w:t>не</w:t>
      </w:r>
      <w:r w:rsidR="00110AA0">
        <w:t xml:space="preserve"> </w:t>
      </w:r>
      <w:r w:rsidR="003738FD" w:rsidRPr="00BC3C9D">
        <w:t>произведенные активы (земля)</w:t>
      </w:r>
      <w:r w:rsidR="0034217F">
        <w:t>.</w:t>
      </w:r>
      <w:r w:rsidR="007E01A7">
        <w:t xml:space="preserve"> </w:t>
      </w:r>
    </w:p>
    <w:p w:rsidR="0034217F" w:rsidRDefault="007E01A7" w:rsidP="0034217F">
      <w:pPr>
        <w:jc w:val="both"/>
      </w:pPr>
      <w:r>
        <w:t>Сумма финансовых вложений МУП КЖКХ «Нижнегалинского сельского поселения» составляет 705927,00 руб. 00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од  05)</w:t>
      </w:r>
      <w:r w:rsidR="00DE46C5" w:rsidRPr="00DE46C5">
        <w:rPr>
          <w:bCs/>
          <w:i/>
          <w:szCs w:val="28"/>
        </w:rPr>
        <w:t xml:space="preserve"> </w:t>
      </w:r>
      <w:r w:rsidR="00DE46C5" w:rsidRPr="00DE46C5">
        <w:rPr>
          <w:bCs/>
          <w:szCs w:val="28"/>
        </w:rPr>
        <w:t>уставный фонд</w:t>
      </w:r>
      <w:r w:rsidR="00DE46C5" w:rsidRPr="00A937FC">
        <w:rPr>
          <w:bCs/>
          <w:szCs w:val="28"/>
        </w:rPr>
        <w:t xml:space="preserve"> государственных (муниципальных) предприятий</w:t>
      </w:r>
      <w:r>
        <w:t>. Данная информация отражена в форме 0503171</w:t>
      </w:r>
    </w:p>
    <w:p w:rsidR="00DE46C5" w:rsidRDefault="00DE46C5" w:rsidP="0034217F">
      <w:pPr>
        <w:jc w:val="both"/>
        <w:rPr>
          <w:b/>
        </w:rPr>
      </w:pPr>
    </w:p>
    <w:p w:rsidR="002D0233" w:rsidRPr="00BC3C9D" w:rsidRDefault="00D821A7" w:rsidP="0034217F">
      <w:pPr>
        <w:jc w:val="both"/>
      </w:pPr>
      <w:r w:rsidRPr="00BC3C9D">
        <w:rPr>
          <w:b/>
        </w:rPr>
        <w:t>форма 0503173</w:t>
      </w:r>
      <w:r w:rsidRPr="00BC3C9D">
        <w:t xml:space="preserve"> </w:t>
      </w:r>
      <w:r w:rsidR="001B5FF1" w:rsidRPr="00BC3C9D">
        <w:t>изменений в остатках валюты баланса не имеется.</w:t>
      </w:r>
    </w:p>
    <w:p w:rsidR="00A11019" w:rsidRDefault="00A11019"/>
    <w:p w:rsidR="0034217F" w:rsidRDefault="006D4715">
      <w:r>
        <w:t>В течени</w:t>
      </w:r>
      <w:proofErr w:type="gramStart"/>
      <w:r>
        <w:t>и</w:t>
      </w:r>
      <w:proofErr w:type="gramEnd"/>
      <w:r>
        <w:t xml:space="preserve"> года была выделена субсидия МУП КЖКХ «Нижнегалинского сельского поселения» для приобретения котла  в сумме 331118,76 руб.</w:t>
      </w:r>
    </w:p>
    <w:p w:rsidR="0034217F" w:rsidRPr="00BC3C9D" w:rsidRDefault="0034217F"/>
    <w:p w:rsidR="0034217F" w:rsidRDefault="0034217F" w:rsidP="009E6226">
      <w:pPr>
        <w:jc w:val="center"/>
        <w:rPr>
          <w:i/>
          <w:u w:val="single"/>
        </w:rPr>
      </w:pPr>
    </w:p>
    <w:p w:rsidR="009E6226" w:rsidRPr="00BC3C9D" w:rsidRDefault="003D5F17" w:rsidP="009E6226">
      <w:pPr>
        <w:jc w:val="center"/>
        <w:rPr>
          <w:i/>
          <w:u w:val="single"/>
        </w:rPr>
      </w:pPr>
      <w:r w:rsidRPr="00BC3C9D">
        <w:rPr>
          <w:i/>
          <w:u w:val="single"/>
        </w:rPr>
        <w:t>раздел 5</w:t>
      </w:r>
      <w:r w:rsidR="009E6226" w:rsidRPr="00BC3C9D">
        <w:rPr>
          <w:i/>
          <w:u w:val="single"/>
        </w:rPr>
        <w:t>. Прочие вопросы деятельности субъекта бюджетной отчетности.</w:t>
      </w:r>
    </w:p>
    <w:p w:rsidR="003D5F17" w:rsidRPr="00BC3C9D" w:rsidRDefault="009E6226" w:rsidP="009E6226">
      <w:pPr>
        <w:jc w:val="both"/>
      </w:pPr>
      <w:proofErr w:type="gramStart"/>
      <w:r w:rsidRPr="00BC3C9D">
        <w:t>Бюджетный учет МО «Нижнегалинское сельское поселение» регулируется Федеральным законом № 402-ФЗ от 06.12.2011 года «О бухгалтерском учете», Бюджетным Кодексом РФ № 145-ФЗ от 31.07.1998г, Инструкцией № 157н от 01.12.2010г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9E6226" w:rsidRPr="00BC3C9D" w:rsidRDefault="009E6226" w:rsidP="009E6226">
      <w:pPr>
        <w:jc w:val="both"/>
      </w:pPr>
    </w:p>
    <w:p w:rsidR="003D5F17" w:rsidRPr="00BC3C9D" w:rsidRDefault="009E6226" w:rsidP="009E6226">
      <w:pPr>
        <w:jc w:val="both"/>
      </w:pPr>
      <w:r w:rsidRPr="00BC3C9D">
        <w:t xml:space="preserve">  </w:t>
      </w:r>
      <w:r w:rsidR="003D5F17" w:rsidRPr="00BC3C9D">
        <w:t>Ввиду отсутствия числовых значений показателей  не включены в состав бюджетной отчетности следу</w:t>
      </w:r>
      <w:r w:rsidR="002C77BB" w:rsidRPr="00BC3C9D">
        <w:t xml:space="preserve">ющие формы: </w:t>
      </w:r>
      <w:r w:rsidR="003D5F17" w:rsidRPr="00BC3C9D">
        <w:t xml:space="preserve"> </w:t>
      </w:r>
      <w:r w:rsidR="00E965AB">
        <w:t>ф.0503166, ф.0503167, ф.0503172, ф.0503174, ф.05031</w:t>
      </w:r>
      <w:r w:rsidR="006F2F44">
        <w:t>76</w:t>
      </w:r>
    </w:p>
    <w:p w:rsidR="009E6226" w:rsidRPr="00BC3C9D" w:rsidRDefault="009E6226" w:rsidP="009E6226">
      <w:pPr>
        <w:jc w:val="both"/>
      </w:pPr>
    </w:p>
    <w:p w:rsidR="009E6226" w:rsidRPr="00BC3C9D" w:rsidRDefault="009E6226" w:rsidP="009E6226">
      <w:pPr>
        <w:jc w:val="both"/>
      </w:pPr>
    </w:p>
    <w:p w:rsidR="009E6226" w:rsidRPr="00BC3C9D" w:rsidRDefault="009E6226" w:rsidP="009E6226">
      <w:pPr>
        <w:jc w:val="both"/>
      </w:pPr>
      <w:r w:rsidRPr="00BC3C9D">
        <w:t>Глава сельского поселения</w:t>
      </w:r>
    </w:p>
    <w:p w:rsidR="009E6226" w:rsidRPr="00BC3C9D" w:rsidRDefault="009E6226" w:rsidP="009E6226">
      <w:pPr>
        <w:jc w:val="both"/>
      </w:pPr>
      <w:r w:rsidRPr="00BC3C9D">
        <w:t>глава администрации Нижнегалинского</w:t>
      </w:r>
    </w:p>
    <w:p w:rsidR="009E6226" w:rsidRPr="00BC3C9D" w:rsidRDefault="009E6226" w:rsidP="009E6226">
      <w:pPr>
        <w:jc w:val="both"/>
      </w:pPr>
      <w:r w:rsidRPr="00BC3C9D">
        <w:t>сельского поселения                                                                 П.Г.Соловьев</w:t>
      </w:r>
    </w:p>
    <w:p w:rsidR="009E6226" w:rsidRPr="00BC3C9D" w:rsidRDefault="009E6226" w:rsidP="009E6226">
      <w:pPr>
        <w:jc w:val="both"/>
      </w:pPr>
    </w:p>
    <w:p w:rsidR="009E6226" w:rsidRPr="00BC3C9D" w:rsidRDefault="009E6226" w:rsidP="009E6226">
      <w:pPr>
        <w:jc w:val="both"/>
      </w:pPr>
      <w:r w:rsidRPr="00BC3C9D">
        <w:t xml:space="preserve">Главный бухгалтер                                                                 </w:t>
      </w:r>
      <w:proofErr w:type="spellStart"/>
      <w:r w:rsidRPr="00BC3C9D">
        <w:t>Т.И.Скачкова</w:t>
      </w:r>
      <w:proofErr w:type="spellEnd"/>
    </w:p>
    <w:sectPr w:rsidR="009E6226" w:rsidRPr="00BC3C9D" w:rsidSect="00DC1B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7690"/>
    <w:rsid w:val="00004931"/>
    <w:rsid w:val="000217F8"/>
    <w:rsid w:val="00022C28"/>
    <w:rsid w:val="00041F3C"/>
    <w:rsid w:val="00061074"/>
    <w:rsid w:val="00083A2C"/>
    <w:rsid w:val="00085F14"/>
    <w:rsid w:val="000B45F6"/>
    <w:rsid w:val="000E02E1"/>
    <w:rsid w:val="000E6D30"/>
    <w:rsid w:val="00110AA0"/>
    <w:rsid w:val="00142AAC"/>
    <w:rsid w:val="001435B2"/>
    <w:rsid w:val="0015397E"/>
    <w:rsid w:val="001658D6"/>
    <w:rsid w:val="00183EE8"/>
    <w:rsid w:val="001860C8"/>
    <w:rsid w:val="001A5D44"/>
    <w:rsid w:val="001B55E4"/>
    <w:rsid w:val="001B5FF1"/>
    <w:rsid w:val="001C429F"/>
    <w:rsid w:val="00235FEB"/>
    <w:rsid w:val="002C77BB"/>
    <w:rsid w:val="002D0233"/>
    <w:rsid w:val="002D03E7"/>
    <w:rsid w:val="002F6A50"/>
    <w:rsid w:val="00310C0E"/>
    <w:rsid w:val="00325163"/>
    <w:rsid w:val="0034217F"/>
    <w:rsid w:val="003738FD"/>
    <w:rsid w:val="003D5F17"/>
    <w:rsid w:val="003E678E"/>
    <w:rsid w:val="0040060A"/>
    <w:rsid w:val="00415516"/>
    <w:rsid w:val="00446B7B"/>
    <w:rsid w:val="004E2A21"/>
    <w:rsid w:val="004E2DBE"/>
    <w:rsid w:val="00504510"/>
    <w:rsid w:val="0050704C"/>
    <w:rsid w:val="00534ECD"/>
    <w:rsid w:val="00564D84"/>
    <w:rsid w:val="00566AED"/>
    <w:rsid w:val="005932D4"/>
    <w:rsid w:val="005B130B"/>
    <w:rsid w:val="005B2F76"/>
    <w:rsid w:val="005D67C3"/>
    <w:rsid w:val="005E5B1D"/>
    <w:rsid w:val="005F3406"/>
    <w:rsid w:val="00607D8B"/>
    <w:rsid w:val="00614355"/>
    <w:rsid w:val="006938DC"/>
    <w:rsid w:val="006969F7"/>
    <w:rsid w:val="006D4715"/>
    <w:rsid w:val="006D5208"/>
    <w:rsid w:val="006F2F44"/>
    <w:rsid w:val="0075332A"/>
    <w:rsid w:val="007744FC"/>
    <w:rsid w:val="007838F4"/>
    <w:rsid w:val="00786D4A"/>
    <w:rsid w:val="007E01A7"/>
    <w:rsid w:val="007E6B65"/>
    <w:rsid w:val="0085703F"/>
    <w:rsid w:val="008C3237"/>
    <w:rsid w:val="008C3EDF"/>
    <w:rsid w:val="008E578C"/>
    <w:rsid w:val="00911737"/>
    <w:rsid w:val="00961F4B"/>
    <w:rsid w:val="00972C8D"/>
    <w:rsid w:val="009977F1"/>
    <w:rsid w:val="009C3F60"/>
    <w:rsid w:val="009E6226"/>
    <w:rsid w:val="00A01973"/>
    <w:rsid w:val="00A11019"/>
    <w:rsid w:val="00A61897"/>
    <w:rsid w:val="00A86C24"/>
    <w:rsid w:val="00A9062E"/>
    <w:rsid w:val="00AC0796"/>
    <w:rsid w:val="00B262CA"/>
    <w:rsid w:val="00B41C00"/>
    <w:rsid w:val="00B71424"/>
    <w:rsid w:val="00B80646"/>
    <w:rsid w:val="00B82825"/>
    <w:rsid w:val="00B85B89"/>
    <w:rsid w:val="00BC3C9D"/>
    <w:rsid w:val="00BE0F51"/>
    <w:rsid w:val="00BE1B93"/>
    <w:rsid w:val="00C33944"/>
    <w:rsid w:val="00C41347"/>
    <w:rsid w:val="00C66963"/>
    <w:rsid w:val="00CA61B8"/>
    <w:rsid w:val="00CD2A50"/>
    <w:rsid w:val="00CD54FE"/>
    <w:rsid w:val="00D15C39"/>
    <w:rsid w:val="00D279C0"/>
    <w:rsid w:val="00D6595F"/>
    <w:rsid w:val="00D821A7"/>
    <w:rsid w:val="00D929B2"/>
    <w:rsid w:val="00D94E78"/>
    <w:rsid w:val="00DC1B69"/>
    <w:rsid w:val="00DD23D6"/>
    <w:rsid w:val="00DE46C5"/>
    <w:rsid w:val="00DF0B67"/>
    <w:rsid w:val="00DF6DC5"/>
    <w:rsid w:val="00E00575"/>
    <w:rsid w:val="00E1512C"/>
    <w:rsid w:val="00E95F59"/>
    <w:rsid w:val="00E965AB"/>
    <w:rsid w:val="00F27690"/>
    <w:rsid w:val="00F728CB"/>
    <w:rsid w:val="00F73704"/>
    <w:rsid w:val="00FC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62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6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2016-02-19T10:11:00Z</cp:lastPrinted>
  <dcterms:created xsi:type="dcterms:W3CDTF">2016-01-16T08:14:00Z</dcterms:created>
  <dcterms:modified xsi:type="dcterms:W3CDTF">2016-02-19T10:11:00Z</dcterms:modified>
</cp:coreProperties>
</file>