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FA" w:rsidRPr="00894851" w:rsidRDefault="009045FA" w:rsidP="009045FA">
      <w:pPr>
        <w:tabs>
          <w:tab w:val="left" w:pos="7938"/>
          <w:tab w:val="left" w:pos="12049"/>
        </w:tabs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045FA" w:rsidRDefault="009045FA" w:rsidP="009045FA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Верещагинского муниципального района от ________ №</w:t>
      </w:r>
    </w:p>
    <w:p w:rsidR="009045FA" w:rsidRDefault="009045FA" w:rsidP="009045FA">
      <w:pPr>
        <w:ind w:left="5245"/>
        <w:rPr>
          <w:sz w:val="28"/>
          <w:szCs w:val="28"/>
        </w:rPr>
      </w:pPr>
    </w:p>
    <w:p w:rsidR="009045FA" w:rsidRPr="00894851" w:rsidRDefault="009045FA" w:rsidP="009045FA">
      <w:pPr>
        <w:ind w:left="4820"/>
        <w:jc w:val="right"/>
        <w:rPr>
          <w:sz w:val="28"/>
          <w:szCs w:val="28"/>
        </w:rPr>
      </w:pPr>
    </w:p>
    <w:p w:rsidR="009045FA" w:rsidRPr="00894851" w:rsidRDefault="009045FA" w:rsidP="009045FA">
      <w:pPr>
        <w:ind w:left="12474"/>
        <w:rPr>
          <w:sz w:val="28"/>
          <w:szCs w:val="28"/>
        </w:rPr>
      </w:pPr>
    </w:p>
    <w:p w:rsidR="009045FA" w:rsidRPr="00894851" w:rsidRDefault="009045FA" w:rsidP="009045FA">
      <w:pPr>
        <w:ind w:left="12474"/>
        <w:rPr>
          <w:sz w:val="28"/>
          <w:szCs w:val="28"/>
        </w:rPr>
      </w:pPr>
    </w:p>
    <w:p w:rsidR="009045FA" w:rsidRPr="00894851" w:rsidRDefault="009045FA" w:rsidP="009045FA">
      <w:pPr>
        <w:ind w:left="12474"/>
        <w:rPr>
          <w:sz w:val="28"/>
          <w:szCs w:val="28"/>
        </w:rPr>
      </w:pPr>
    </w:p>
    <w:p w:rsidR="009045FA" w:rsidRPr="00894851" w:rsidRDefault="009045FA" w:rsidP="009045FA">
      <w:pPr>
        <w:ind w:left="12474"/>
        <w:rPr>
          <w:sz w:val="28"/>
          <w:szCs w:val="2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4851">
        <w:rPr>
          <w:sz w:val="28"/>
          <w:szCs w:val="28"/>
        </w:rPr>
        <w:t>МУНИЦИПАЛЬНАЯ ПРОГРАММА</w:t>
      </w:r>
    </w:p>
    <w:p w:rsidR="009045FA" w:rsidRPr="003B2073" w:rsidRDefault="009045FA" w:rsidP="009045FA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sz w:val="48"/>
          <w:szCs w:val="48"/>
          <w:u w:val="single"/>
        </w:rPr>
      </w:pPr>
      <w:r w:rsidRPr="003B2073">
        <w:rPr>
          <w:sz w:val="48"/>
          <w:szCs w:val="48"/>
          <w:u w:val="single"/>
        </w:rPr>
        <w:t>«Развитие сферы культуры,  молодежной политики, физической культуры и спорта в Верещагинском му</w:t>
      </w:r>
      <w:r>
        <w:rPr>
          <w:sz w:val="48"/>
          <w:szCs w:val="48"/>
          <w:u w:val="single"/>
        </w:rPr>
        <w:t>ниципальном районе</w:t>
      </w:r>
      <w:r w:rsidRPr="003B2073">
        <w:rPr>
          <w:sz w:val="48"/>
          <w:szCs w:val="48"/>
          <w:u w:val="single"/>
        </w:rPr>
        <w:t>»</w:t>
      </w:r>
    </w:p>
    <w:p w:rsidR="009045FA" w:rsidRPr="003B2073" w:rsidRDefault="009045FA" w:rsidP="009045FA">
      <w:pPr>
        <w:autoSpaceDE w:val="0"/>
        <w:autoSpaceDN w:val="0"/>
        <w:adjustRightInd w:val="0"/>
        <w:rPr>
          <w:sz w:val="18"/>
          <w:szCs w:val="18"/>
        </w:rPr>
      </w:pPr>
    </w:p>
    <w:p w:rsidR="009045FA" w:rsidRPr="003B2073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5FA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07F" w:rsidRDefault="009C607F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5FA" w:rsidRPr="00A93B1E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B1E">
        <w:rPr>
          <w:sz w:val="28"/>
          <w:szCs w:val="28"/>
        </w:rPr>
        <w:lastRenderedPageBreak/>
        <w:t>Паспорт</w:t>
      </w:r>
    </w:p>
    <w:p w:rsidR="009045FA" w:rsidRPr="00A93B1E" w:rsidRDefault="009045FA" w:rsidP="009045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B1E">
        <w:rPr>
          <w:sz w:val="28"/>
          <w:szCs w:val="28"/>
        </w:rPr>
        <w:t xml:space="preserve">муниципальной программы </w:t>
      </w:r>
    </w:p>
    <w:p w:rsidR="009045FA" w:rsidRPr="00AC3868" w:rsidRDefault="009045FA" w:rsidP="009045FA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3868">
        <w:rPr>
          <w:b/>
          <w:sz w:val="28"/>
          <w:szCs w:val="28"/>
          <w:u w:val="single"/>
        </w:rPr>
        <w:t>«Развитие сферы культуры,  молодежной политики, физической культуры и спорта в Вер</w:t>
      </w:r>
      <w:r>
        <w:rPr>
          <w:b/>
          <w:sz w:val="28"/>
          <w:szCs w:val="28"/>
          <w:u w:val="single"/>
        </w:rPr>
        <w:t>ещагинском муниципальном районе»</w:t>
      </w:r>
    </w:p>
    <w:p w:rsidR="009045FA" w:rsidRPr="00A93B1E" w:rsidRDefault="009045FA" w:rsidP="00904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2"/>
      </w:tblGrid>
      <w:tr w:rsidR="009045FA" w:rsidRPr="00A93B1E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A93B1E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3B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A93B1E" w:rsidRDefault="009045FA" w:rsidP="00E06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B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сферы культуры,       молодежной политики,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93B1E">
              <w:rPr>
                <w:rFonts w:ascii="Times New Roman" w:hAnsi="Times New Roman" w:cs="Times New Roman"/>
                <w:sz w:val="28"/>
                <w:szCs w:val="28"/>
              </w:rPr>
              <w:t>изической культуры и спорта в Верещагинском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районе</w:t>
            </w:r>
          </w:p>
        </w:tc>
      </w:tr>
      <w:tr w:rsidR="009045FA" w:rsidRPr="00894851" w:rsidTr="00CD2AA8">
        <w:trPr>
          <w:cantSplit/>
          <w:trHeight w:val="36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94851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73156E" w:rsidRDefault="009045FA" w:rsidP="000571E2">
            <w:pPr>
              <w:pStyle w:val="ConsPlusCell"/>
              <w:widowControl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56E">
              <w:rPr>
                <w:rFonts w:ascii="Times New Roman" w:hAnsi="Times New Roman" w:cs="Times New Roman"/>
                <w:sz w:val="28"/>
                <w:szCs w:val="28"/>
              </w:rPr>
              <w:t>дминистрация Верещагинского муниципального района Пермского края</w:t>
            </w:r>
          </w:p>
        </w:tc>
      </w:tr>
      <w:tr w:rsidR="009045FA" w:rsidRPr="00894851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94851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73156E" w:rsidRDefault="004F1724" w:rsidP="009045FA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0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5FA" w:rsidRPr="0073156E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 района Пермского края</w:t>
            </w:r>
          </w:p>
        </w:tc>
      </w:tr>
      <w:tr w:rsidR="009045FA" w:rsidRPr="00894851" w:rsidTr="00CD2AA8">
        <w:trPr>
          <w:cantSplit/>
          <w:trHeight w:val="336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94851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701100" w:rsidRDefault="009045FA" w:rsidP="000571E2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2016-2020</w:t>
            </w:r>
            <w:r w:rsidRPr="00701100">
              <w:rPr>
                <w:sz w:val="28"/>
                <w:szCs w:val="28"/>
              </w:rPr>
              <w:t xml:space="preserve"> годы</w:t>
            </w:r>
          </w:p>
        </w:tc>
      </w:tr>
      <w:tr w:rsidR="009045FA" w:rsidRPr="00854871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94851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54871" w:rsidRDefault="009045FA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Удовлетворение</w:t>
            </w:r>
            <w:r w:rsidRPr="00854871">
              <w:rPr>
                <w:sz w:val="28"/>
                <w:szCs w:val="28"/>
              </w:rPr>
              <w:t xml:space="preserve"> потребно</w:t>
            </w:r>
            <w:r>
              <w:rPr>
                <w:sz w:val="28"/>
                <w:szCs w:val="28"/>
              </w:rPr>
              <w:t xml:space="preserve">стей в реализации культурного, </w:t>
            </w:r>
            <w:r w:rsidRPr="00854871">
              <w:rPr>
                <w:sz w:val="28"/>
                <w:szCs w:val="28"/>
              </w:rPr>
              <w:t>дух</w:t>
            </w:r>
            <w:r>
              <w:rPr>
                <w:sz w:val="28"/>
                <w:szCs w:val="28"/>
              </w:rPr>
              <w:t>овного и физкультурно-спортивного потенциала населения</w:t>
            </w:r>
            <w:r w:rsidRPr="00854871">
              <w:rPr>
                <w:sz w:val="28"/>
                <w:szCs w:val="28"/>
              </w:rPr>
              <w:t xml:space="preserve"> Верещагинского муниципального района</w:t>
            </w:r>
          </w:p>
        </w:tc>
      </w:tr>
      <w:tr w:rsidR="009045FA" w:rsidRPr="00894851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Pr="00894851" w:rsidRDefault="009045FA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FA" w:rsidRDefault="009045FA" w:rsidP="000571E2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Верещ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45FA" w:rsidRDefault="00640A56" w:rsidP="009045FA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детей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1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A56" w:rsidRDefault="00355C41" w:rsidP="009045FA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 xml:space="preserve">. Подпрограмма 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Верещагинского муниципального района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1A5" w:rsidRPr="00894851" w:rsidRDefault="00355C41" w:rsidP="00640A56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1A5">
              <w:rPr>
                <w:rFonts w:ascii="Times New Roman" w:hAnsi="Times New Roman" w:cs="Times New Roman"/>
                <w:sz w:val="28"/>
                <w:szCs w:val="28"/>
              </w:rPr>
              <w:t>. Подпрограм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1A5">
              <w:rPr>
                <w:rFonts w:ascii="Times New Roman" w:hAnsi="Times New Roman" w:cs="Times New Roman"/>
                <w:sz w:val="28"/>
                <w:szCs w:val="28"/>
              </w:rPr>
              <w:t>Обеспечение жильё</w:t>
            </w:r>
            <w:r w:rsidR="00FA61A5" w:rsidRPr="00FA61A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A61A5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семей на территории 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1A5" w:rsidRPr="00FA61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61A5">
              <w:rPr>
                <w:rFonts w:ascii="Times New Roman" w:hAnsi="Times New Roman" w:cs="Times New Roman"/>
                <w:sz w:val="28"/>
                <w:szCs w:val="28"/>
              </w:rPr>
              <w:t>рещагинск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9F6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0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AA8" w:rsidRPr="00894851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A8" w:rsidRPr="00894851" w:rsidRDefault="00CD2AA8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A8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D2868">
              <w:rPr>
                <w:rFonts w:ascii="Times New Roman" w:hAnsi="Times New Roman" w:cs="Times New Roman"/>
                <w:sz w:val="28"/>
                <w:szCs w:val="28"/>
              </w:rPr>
              <w:t>концу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C3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Программы будут достигнуты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результаты: </w:t>
            </w:r>
          </w:p>
          <w:p w:rsidR="00CD2AA8" w:rsidRPr="00FC523E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3E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района оказываемыми муниципальными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99% населения района</w:t>
            </w:r>
            <w:r w:rsidRPr="00FC52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AA8" w:rsidRPr="00585A07" w:rsidRDefault="00CD2AA8" w:rsidP="00CD2AA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85A07">
              <w:rPr>
                <w:sz w:val="28"/>
                <w:szCs w:val="28"/>
              </w:rPr>
              <w:t xml:space="preserve">Появление новых культурных </w:t>
            </w:r>
            <w:r w:rsidRPr="00FC523E">
              <w:rPr>
                <w:sz w:val="28"/>
                <w:szCs w:val="28"/>
              </w:rPr>
              <w:t xml:space="preserve">проектов (мероприятий) поселенческого, </w:t>
            </w:r>
            <w:r w:rsidRPr="00585A07">
              <w:rPr>
                <w:sz w:val="28"/>
                <w:szCs w:val="28"/>
              </w:rPr>
              <w:t>районного, межрайонного масштаба</w:t>
            </w:r>
            <w:r>
              <w:rPr>
                <w:sz w:val="28"/>
                <w:szCs w:val="28"/>
              </w:rPr>
              <w:t>, не</w:t>
            </w:r>
            <w:r w:rsidR="001D2868">
              <w:rPr>
                <w:sz w:val="28"/>
                <w:szCs w:val="28"/>
              </w:rPr>
              <w:t xml:space="preserve"> </w:t>
            </w:r>
            <w:proofErr w:type="spellStart"/>
            <w:r w:rsidR="001D2868">
              <w:rPr>
                <w:sz w:val="28"/>
                <w:szCs w:val="28"/>
              </w:rPr>
              <w:t>менеее</w:t>
            </w:r>
            <w:proofErr w:type="spellEnd"/>
            <w:r>
              <w:rPr>
                <w:sz w:val="28"/>
                <w:szCs w:val="28"/>
              </w:rPr>
              <w:t xml:space="preserve"> 1 проекта ежегодно</w:t>
            </w:r>
            <w:r w:rsidRPr="00FC523E">
              <w:rPr>
                <w:sz w:val="28"/>
                <w:szCs w:val="28"/>
              </w:rPr>
              <w:t>;</w:t>
            </w:r>
          </w:p>
          <w:p w:rsidR="00CD2AA8" w:rsidRPr="00FC523E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</w:t>
            </w:r>
            <w:r w:rsidRPr="00FC523E">
              <w:rPr>
                <w:rFonts w:ascii="Times New Roman" w:hAnsi="Times New Roman" w:cs="Times New Roman"/>
                <w:sz w:val="28"/>
                <w:szCs w:val="28"/>
              </w:rPr>
              <w:t>ых людей, занятых о</w:t>
            </w:r>
            <w:r w:rsidRPr="00585A07">
              <w:rPr>
                <w:rFonts w:ascii="Times New Roman" w:hAnsi="Times New Roman" w:cs="Times New Roman"/>
                <w:sz w:val="28"/>
                <w:szCs w:val="28"/>
              </w:rPr>
              <w:t>рганизованным досугом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3% от общего количества молодежи  районе</w:t>
            </w:r>
            <w:r w:rsidRPr="00FC52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AA8" w:rsidRPr="00FC523E" w:rsidRDefault="00CD2AA8" w:rsidP="00CD2AA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85A07">
              <w:rPr>
                <w:sz w:val="28"/>
                <w:szCs w:val="28"/>
              </w:rPr>
              <w:t>Увеличение численности зани</w:t>
            </w:r>
            <w:r>
              <w:rPr>
                <w:sz w:val="28"/>
                <w:szCs w:val="28"/>
              </w:rPr>
              <w:t>мающихся, физической культурой и спортом до 22</w:t>
            </w:r>
            <w:r w:rsidRPr="00585A07">
              <w:rPr>
                <w:sz w:val="28"/>
                <w:szCs w:val="28"/>
              </w:rPr>
              <w:t>% от общего количества населения</w:t>
            </w:r>
            <w:r w:rsidRPr="00FC523E">
              <w:rPr>
                <w:sz w:val="28"/>
                <w:szCs w:val="28"/>
              </w:rPr>
              <w:t>;</w:t>
            </w:r>
          </w:p>
          <w:p w:rsidR="00CD2AA8" w:rsidRPr="00585A07" w:rsidRDefault="00CD2AA8" w:rsidP="00CD2AA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85A07">
              <w:rPr>
                <w:sz w:val="28"/>
                <w:szCs w:val="28"/>
              </w:rPr>
              <w:t>Увеличение числа занимающихся физической культу</w:t>
            </w:r>
            <w:r w:rsidRPr="00FC523E">
              <w:rPr>
                <w:sz w:val="28"/>
                <w:szCs w:val="28"/>
              </w:rPr>
              <w:t xml:space="preserve">рой и  </w:t>
            </w:r>
            <w:r w:rsidRPr="00585A07">
              <w:rPr>
                <w:sz w:val="28"/>
                <w:szCs w:val="28"/>
              </w:rPr>
              <w:t xml:space="preserve">спортом в возрасте 7-18 лет </w:t>
            </w:r>
            <w:r>
              <w:rPr>
                <w:sz w:val="28"/>
                <w:szCs w:val="28"/>
              </w:rPr>
              <w:t xml:space="preserve">до 45 % </w:t>
            </w:r>
            <w:r w:rsidRPr="00585A07">
              <w:rPr>
                <w:sz w:val="28"/>
                <w:szCs w:val="28"/>
              </w:rPr>
              <w:t>от общего количества населения</w:t>
            </w:r>
            <w:r w:rsidRPr="00FC523E">
              <w:rPr>
                <w:sz w:val="28"/>
                <w:szCs w:val="28"/>
              </w:rPr>
              <w:t>;</w:t>
            </w:r>
          </w:p>
          <w:p w:rsidR="00CD2AA8" w:rsidRDefault="00CD2AA8" w:rsidP="00CD2AA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85A07">
              <w:rPr>
                <w:sz w:val="28"/>
                <w:szCs w:val="28"/>
              </w:rPr>
              <w:t>Увеличение количества медалей (I, II, III</w:t>
            </w:r>
            <w:r w:rsidR="001D2868">
              <w:rPr>
                <w:sz w:val="28"/>
                <w:szCs w:val="28"/>
              </w:rPr>
              <w:t xml:space="preserve"> места</w:t>
            </w:r>
            <w:r w:rsidRPr="00585A07">
              <w:rPr>
                <w:sz w:val="28"/>
                <w:szCs w:val="28"/>
              </w:rPr>
              <w:t>), завоеван</w:t>
            </w:r>
            <w:r w:rsidRPr="00FC523E">
              <w:rPr>
                <w:sz w:val="28"/>
                <w:szCs w:val="28"/>
              </w:rPr>
              <w:t>ных спортсменами района</w:t>
            </w:r>
            <w:r>
              <w:rPr>
                <w:sz w:val="28"/>
                <w:szCs w:val="28"/>
              </w:rPr>
              <w:t xml:space="preserve"> </w:t>
            </w:r>
            <w:r w:rsidRPr="00585A07">
              <w:rPr>
                <w:sz w:val="28"/>
                <w:szCs w:val="28"/>
              </w:rPr>
              <w:t>(личные</w:t>
            </w:r>
            <w:r w:rsidRPr="00FC523E">
              <w:rPr>
                <w:sz w:val="28"/>
                <w:szCs w:val="28"/>
              </w:rPr>
              <w:t xml:space="preserve"> и командные) на зональных, </w:t>
            </w:r>
            <w:r w:rsidRPr="00585A07">
              <w:rPr>
                <w:sz w:val="28"/>
                <w:szCs w:val="28"/>
              </w:rPr>
              <w:t>региональных, всероссийских и международных соревнованиях</w:t>
            </w:r>
            <w:r>
              <w:rPr>
                <w:sz w:val="28"/>
                <w:szCs w:val="28"/>
              </w:rPr>
              <w:t xml:space="preserve"> до 225 медалей,</w:t>
            </w:r>
          </w:p>
          <w:p w:rsidR="00CD2AA8" w:rsidRDefault="00CD2AA8" w:rsidP="00CD2AA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молодых семей. </w:t>
            </w:r>
          </w:p>
          <w:p w:rsidR="00CD2AA8" w:rsidRDefault="00CD2AA8" w:rsidP="000571E2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A8" w:rsidRPr="00894851" w:rsidTr="00CD2AA8">
        <w:trPr>
          <w:cantSplit/>
          <w:trHeight w:val="24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A8" w:rsidRDefault="00CD2AA8" w:rsidP="000571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по муниципальной программе 285 562,8 тыс. руб., в том числе по годам и источникам финансирования: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Верещагинского муниципального района: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 год - 60 077, 5 тыс. руб.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>56 610,0 тыс. руб.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>– 56 363,6 тыс. руб.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56 255,8 тыс. руб</w:t>
            </w:r>
          </w:p>
          <w:p w:rsidR="00CD2AA8" w:rsidRPr="008F4D75" w:rsidRDefault="00CD2AA8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56 255,9 тыс. руб. </w:t>
            </w:r>
          </w:p>
          <w:p w:rsidR="00296FE0" w:rsidRPr="008F4D75" w:rsidRDefault="00296FE0" w:rsidP="00CD2AA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Федеральный бюджет: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 xml:space="preserve"> 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 xml:space="preserve">-2020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В том числе по подпрограммам: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Подпрограмма 1 – 120 410,8 тыс. руб. в том числе по годам и источникам  финансирования: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Верещагинского муниципального района: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 год – 24 396,2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2017 год – 24 242,2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2018 год – 23 996,2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2019 год – 23 888,1 тыс. руб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23 888,1 тыс. руб. 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бюджет: 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8F4D7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296FE0" w:rsidRPr="008F4D75" w:rsidRDefault="00296FE0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296FE0" w:rsidRPr="008F4D75" w:rsidRDefault="008F4D75" w:rsidP="00296FE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2016-2020 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96FE0"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296FE0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  <w:r w:rsidR="008F4D75" w:rsidRPr="008F4D7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D75"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157 703,2 </w:t>
            </w:r>
            <w:r w:rsidR="00E06DC3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="008F4D75" w:rsidRPr="008F4D75">
              <w:rPr>
                <w:rFonts w:ascii="Times New Roman" w:hAnsi="Times New Roman" w:cs="Times New Roman"/>
                <w:sz w:val="18"/>
                <w:szCs w:val="18"/>
              </w:rPr>
              <w:t>руб. в том числе по годам и источникам  финансирования: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Верещагинского муниципального района: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32 635,3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31 267,1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31 266,7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31267,0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31267,1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бюджет: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6 994,8 тыс.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руб. в том числе по годам и источникам  финансирования: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Верещагинского муниципального района: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2 592,0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1 100,7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1 100,7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1 100,7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1 100,7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бюджет: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DC3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руб. в том числе по годам и источникам  финансирования: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Верещагинского муниципального района: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бюджет: 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8F4D75" w:rsidRPr="008F4D75" w:rsidRDefault="008F4D75" w:rsidP="008F4D7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CD2AA8" w:rsidRDefault="00CD2AA8" w:rsidP="008F4D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5FA" w:rsidRDefault="009045FA" w:rsidP="009045FA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9045FA" w:rsidRDefault="009045FA" w:rsidP="009045FA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E06DC3" w:rsidRDefault="00E06DC3" w:rsidP="009045FA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E06DC3" w:rsidRDefault="00E06DC3" w:rsidP="009045FA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D73B9C" w:rsidRDefault="00D73B9C" w:rsidP="00D73B9C">
      <w:pPr>
        <w:pStyle w:val="a3"/>
        <w:tabs>
          <w:tab w:val="left" w:pos="0"/>
        </w:tabs>
        <w:autoSpaceDE w:val="0"/>
        <w:autoSpaceDN w:val="0"/>
        <w:adjustRightInd w:val="0"/>
        <w:ind w:left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73B9C" w:rsidRPr="007F7128" w:rsidRDefault="00D73B9C" w:rsidP="00CC03AD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F7128">
        <w:rPr>
          <w:rFonts w:eastAsia="Calibri"/>
          <w:b/>
          <w:sz w:val="28"/>
          <w:szCs w:val="28"/>
          <w:lang w:eastAsia="en-US"/>
        </w:rPr>
        <w:lastRenderedPageBreak/>
        <w:t>Общая характеристика</w:t>
      </w:r>
      <w:r>
        <w:rPr>
          <w:rFonts w:eastAsia="Calibri"/>
          <w:b/>
          <w:sz w:val="28"/>
          <w:szCs w:val="28"/>
          <w:lang w:eastAsia="en-US"/>
        </w:rPr>
        <w:t xml:space="preserve"> сферы</w:t>
      </w:r>
      <w:r w:rsidRPr="007F7128">
        <w:rPr>
          <w:rFonts w:eastAsia="Calibri"/>
          <w:b/>
          <w:sz w:val="28"/>
          <w:szCs w:val="28"/>
          <w:lang w:eastAsia="en-US"/>
        </w:rPr>
        <w:t xml:space="preserve"> реализации муниципальной  программы</w:t>
      </w:r>
    </w:p>
    <w:p w:rsidR="00D73B9C" w:rsidRPr="00AC2BEC" w:rsidRDefault="00D73B9C" w:rsidP="00D73B9C">
      <w:pPr>
        <w:ind w:firstLine="708"/>
        <w:jc w:val="both"/>
        <w:rPr>
          <w:sz w:val="28"/>
          <w:szCs w:val="28"/>
        </w:rPr>
      </w:pPr>
      <w:r w:rsidRPr="00AC2BEC">
        <w:rPr>
          <w:sz w:val="28"/>
          <w:szCs w:val="28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</w:p>
    <w:p w:rsidR="00D73B9C" w:rsidRPr="00AC2BEC" w:rsidRDefault="00D73B9C" w:rsidP="00D73B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 xml:space="preserve">В XXI веке мир стремительно изменяется. Традиционные отрасли </w:t>
      </w:r>
      <w:r>
        <w:rPr>
          <w:rFonts w:ascii="Times New Roman" w:hAnsi="Times New Roman" w:cs="Times New Roman"/>
          <w:sz w:val="28"/>
          <w:szCs w:val="28"/>
        </w:rPr>
        <w:t xml:space="preserve">экономики в поселениях </w:t>
      </w:r>
      <w:r w:rsidRPr="00AC2BEC">
        <w:rPr>
          <w:rFonts w:ascii="Times New Roman" w:hAnsi="Times New Roman" w:cs="Times New Roman"/>
          <w:sz w:val="28"/>
          <w:szCs w:val="28"/>
        </w:rPr>
        <w:t xml:space="preserve">больше не является единственно возможным путем развития района. На передний план выходит «новая экономика», основанная на информации, знаниях, инновациях и творчестве. Поселения начинают конкурировать за человеческие ресурсы и таланты. В этих условиях многократно возрастает значение сферы культуры, молодежной политики, физической культуры и спорта  как фактора конкурентоспособности среди муниципальных образований. Культурная политика района  становится ключевым понятием современного этапа развития района и представляет сложную многоуровневую систему, в которой решение проблем может быть только комплексным, учитывающим множество различных факторов и соединяющим усилия различных ведомств, общественных организаций и частного предпринимательства. </w:t>
      </w:r>
    </w:p>
    <w:p w:rsidR="00D73B9C" w:rsidRDefault="00D73B9C" w:rsidP="00D73B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>Не может не беспокоить сложившаяся в последнее время тенденция, когда активные не только в бизнесе, но и в культурном смысле люди уезжают из Верещагинского района и не планируют возвращаться. Это связано с тем, что выбор, где жить, во многом определяется возможностями для реализации личностного потенциала и масштабом персонального участия в культурных и социальных процессах. После окончания образовательных учреждений среднего и высшего профессионального образования молодые специалисты часто оказываются без работы. Проблемы с трудоустройством вызваны рядом причин: ограниченностью спроса на данные специ</w:t>
      </w:r>
      <w:r>
        <w:rPr>
          <w:rFonts w:ascii="Times New Roman" w:hAnsi="Times New Roman" w:cs="Times New Roman"/>
          <w:sz w:val="28"/>
          <w:szCs w:val="28"/>
        </w:rPr>
        <w:t>альности, ограниченностью</w:t>
      </w:r>
      <w:r w:rsidRPr="00AC2BEC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района в целом</w:t>
      </w:r>
      <w:r w:rsidRPr="00AC2BEC">
        <w:rPr>
          <w:rFonts w:ascii="Times New Roman" w:hAnsi="Times New Roman" w:cs="Times New Roman"/>
          <w:sz w:val="28"/>
          <w:szCs w:val="28"/>
        </w:rPr>
        <w:t>.</w:t>
      </w:r>
    </w:p>
    <w:p w:rsidR="00D73B9C" w:rsidRDefault="00D73B9C" w:rsidP="00D73B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непосредственном подчинении администрации Верещагинского муниципального района находятся следующие учреждения: </w:t>
      </w:r>
      <w:r w:rsidRPr="009C2FEB">
        <w:rPr>
          <w:rFonts w:ascii="Times New Roman" w:hAnsi="Times New Roman"/>
          <w:bCs/>
          <w:sz w:val="28"/>
          <w:szCs w:val="28"/>
        </w:rPr>
        <w:t>МБУК «Верещагинский районный</w:t>
      </w:r>
      <w:r w:rsidR="00707D26">
        <w:rPr>
          <w:rFonts w:ascii="Times New Roman" w:hAnsi="Times New Roman"/>
          <w:bCs/>
          <w:sz w:val="28"/>
          <w:szCs w:val="28"/>
        </w:rPr>
        <w:t xml:space="preserve"> музейно-культурный центр», </w:t>
      </w:r>
      <w:r w:rsidRPr="009C2FEB">
        <w:rPr>
          <w:rFonts w:ascii="Times New Roman" w:hAnsi="Times New Roman"/>
          <w:bCs/>
          <w:sz w:val="28"/>
          <w:szCs w:val="28"/>
        </w:rPr>
        <w:t>ММБУК «Верещагинская це</w:t>
      </w:r>
      <w:r>
        <w:rPr>
          <w:rFonts w:ascii="Times New Roman" w:hAnsi="Times New Roman"/>
          <w:bCs/>
          <w:sz w:val="28"/>
          <w:szCs w:val="28"/>
        </w:rPr>
        <w:t>нтральная районная библиотека»,</w:t>
      </w:r>
      <w:r w:rsidRPr="009C2FEB">
        <w:rPr>
          <w:rFonts w:ascii="Times New Roman" w:hAnsi="Times New Roman"/>
          <w:bCs/>
          <w:sz w:val="28"/>
          <w:szCs w:val="28"/>
        </w:rPr>
        <w:t xml:space="preserve"> МБОУ ДОД «</w:t>
      </w:r>
      <w:r w:rsidR="00707D26">
        <w:rPr>
          <w:rFonts w:ascii="Times New Roman" w:hAnsi="Times New Roman"/>
          <w:bCs/>
          <w:sz w:val="28"/>
          <w:szCs w:val="28"/>
        </w:rPr>
        <w:t>Школа искусств Верещагинского муниципального района</w:t>
      </w:r>
      <w:r w:rsidRPr="009C2FEB">
        <w:rPr>
          <w:rFonts w:ascii="Times New Roman" w:hAnsi="Times New Roman"/>
          <w:bCs/>
          <w:sz w:val="28"/>
          <w:szCs w:val="28"/>
        </w:rPr>
        <w:t xml:space="preserve">», МБОУ ДОД «Вознесенская детская музыкальная школа», МБОУ ДОД «Зюкайская детская музыкальная школа», МБОУ ДОД «Детский оздоровительно-образовательный (профильный) центр «Спутник», МБОУ ДОД «Детский оздоровительно-образовательный (профильный) </w:t>
      </w:r>
      <w:r>
        <w:rPr>
          <w:rFonts w:ascii="Times New Roman" w:hAnsi="Times New Roman"/>
          <w:bCs/>
          <w:sz w:val="28"/>
          <w:szCs w:val="28"/>
        </w:rPr>
        <w:t>центр «Мастер» деятельность которых направлена на создание условий для обеспечения поселений, входящих в состав Верещагинского муниципального района, услугами по организации досуга, развития местного традиционного народного художественного творчества,  развитие физической культуры и массового спорта,  организации проведения официальных физкультурно- оздоровительных и спортивных мероприятий, мероприятий межпоселенческого характера по работе с детьми и молодежью.</w:t>
      </w:r>
    </w:p>
    <w:p w:rsidR="004D1D9B" w:rsidRDefault="00D73B9C" w:rsidP="004D1D9B">
      <w:pPr>
        <w:pStyle w:val="a4"/>
        <w:spacing w:after="0" w:line="240" w:lineRule="auto"/>
        <w:ind w:firstLine="709"/>
        <w:jc w:val="both"/>
        <w:rPr>
          <w:b w:val="0"/>
          <w:szCs w:val="28"/>
        </w:rPr>
      </w:pPr>
      <w:r w:rsidRPr="004A5943">
        <w:rPr>
          <w:b w:val="0"/>
          <w:szCs w:val="28"/>
        </w:rPr>
        <w:lastRenderedPageBreak/>
        <w:t xml:space="preserve">В процессе реализации программы будет прослеживаться устойчивое развитие и сохранение библиотечного и музейного дела, народного художественного творчества, дополнительного образования, физической культуры и спорта, молодежной политики в районе, повышения средней заработной платы работников муниципальных учреждений  и повышение и качества  муниципальных услуг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A5943">
          <w:rPr>
            <w:b w:val="0"/>
            <w:szCs w:val="28"/>
          </w:rPr>
          <w:t>2012 г</w:t>
        </w:r>
      </w:smartTag>
      <w:r w:rsidRPr="004A5943">
        <w:rPr>
          <w:b w:val="0"/>
          <w:szCs w:val="28"/>
        </w:rPr>
        <w:t>. № 597 «О мероприятиях по реализации</w:t>
      </w:r>
      <w:r w:rsidRPr="00213E89">
        <w:rPr>
          <w:b w:val="0"/>
          <w:szCs w:val="28"/>
        </w:rPr>
        <w:t xml:space="preserve">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2012-2018 годы,</w:t>
      </w:r>
      <w:r w:rsidR="006542D9">
        <w:rPr>
          <w:b w:val="0"/>
          <w:szCs w:val="28"/>
        </w:rPr>
        <w:t xml:space="preserve"> </w:t>
      </w:r>
      <w:r w:rsidRPr="00213E89">
        <w:rPr>
          <w:b w:val="0"/>
          <w:szCs w:val="28"/>
        </w:rPr>
        <w:t xml:space="preserve">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213E89">
          <w:rPr>
            <w:b w:val="0"/>
            <w:szCs w:val="28"/>
          </w:rPr>
          <w:t>2012 г</w:t>
        </w:r>
      </w:smartTag>
      <w:r w:rsidRPr="00213E89">
        <w:rPr>
          <w:b w:val="0"/>
          <w:szCs w:val="28"/>
        </w:rPr>
        <w:t xml:space="preserve">. № 2190-р,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213E89">
          <w:rPr>
            <w:b w:val="0"/>
            <w:szCs w:val="28"/>
          </w:rPr>
          <w:t>2012 г</w:t>
        </w:r>
      </w:smartTag>
      <w:r w:rsidRPr="00213E89">
        <w:rPr>
          <w:b w:val="0"/>
          <w:szCs w:val="28"/>
        </w:rPr>
        <w:t xml:space="preserve">. № 2606-р и 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2 г"/>
        </w:smartTagPr>
        <w:r w:rsidRPr="00213E89">
          <w:rPr>
            <w:b w:val="0"/>
            <w:szCs w:val="28"/>
          </w:rPr>
          <w:t>2012 г</w:t>
        </w:r>
      </w:smartTag>
      <w:r w:rsidRPr="00213E89">
        <w:rPr>
          <w:b w:val="0"/>
          <w:szCs w:val="28"/>
        </w:rPr>
        <w:t xml:space="preserve">. № 2620-р, </w:t>
      </w:r>
      <w:r w:rsidRPr="00BC53CC">
        <w:rPr>
          <w:b w:val="0"/>
          <w:szCs w:val="28"/>
        </w:rPr>
        <w:t xml:space="preserve">Планом мероприятий («дорожной картой») «Изменения в отраслях социальной сферы, направленные на повышение эффективности сферы культуры в Пермском крае», утвержденным распоряжением Правительства Пермского края от 1 марта </w:t>
      </w:r>
      <w:smartTag w:uri="urn:schemas-microsoft-com:office:smarttags" w:element="metricconverter">
        <w:smartTagPr>
          <w:attr w:name="ProductID" w:val="2013 г"/>
        </w:smartTagPr>
        <w:r w:rsidRPr="00BC53CC">
          <w:rPr>
            <w:b w:val="0"/>
            <w:szCs w:val="28"/>
          </w:rPr>
          <w:t>2013 г</w:t>
        </w:r>
      </w:smartTag>
      <w:r w:rsidRPr="00BC53CC">
        <w:rPr>
          <w:b w:val="0"/>
          <w:szCs w:val="28"/>
        </w:rPr>
        <w:t>. № 58-р</w:t>
      </w:r>
      <w:r w:rsidR="00B13327">
        <w:rPr>
          <w:szCs w:val="28"/>
        </w:rPr>
        <w:t xml:space="preserve">, </w:t>
      </w:r>
      <w:r w:rsidR="00B13327" w:rsidRPr="00B13327">
        <w:rPr>
          <w:b w:val="0"/>
          <w:szCs w:val="28"/>
        </w:rPr>
        <w:t xml:space="preserve">улучшение жилищных условий молодых семей в районе. </w:t>
      </w:r>
    </w:p>
    <w:p w:rsidR="00C25C16" w:rsidRPr="00C25C16" w:rsidRDefault="00C25C16" w:rsidP="00C25C16">
      <w:pPr>
        <w:pStyle w:val="a5"/>
      </w:pPr>
    </w:p>
    <w:p w:rsidR="00C25C16" w:rsidRPr="00113188" w:rsidRDefault="00C25C16" w:rsidP="00113188">
      <w:pPr>
        <w:pStyle w:val="a4"/>
        <w:numPr>
          <w:ilvl w:val="0"/>
          <w:numId w:val="3"/>
        </w:numPr>
        <w:spacing w:after="0" w:line="240" w:lineRule="auto"/>
        <w:jc w:val="center"/>
        <w:rPr>
          <w:szCs w:val="28"/>
        </w:rPr>
      </w:pPr>
      <w:r w:rsidRPr="00C25C16">
        <w:rPr>
          <w:szCs w:val="28"/>
        </w:rPr>
        <w:t>Основные проблемы</w:t>
      </w:r>
      <w:r w:rsidR="00113188">
        <w:rPr>
          <w:szCs w:val="28"/>
        </w:rPr>
        <w:t xml:space="preserve"> сфер </w:t>
      </w:r>
      <w:r w:rsidR="00113188" w:rsidRPr="00113188">
        <w:rPr>
          <w:szCs w:val="28"/>
        </w:rPr>
        <w:t>реализации муниципальной Программы</w:t>
      </w:r>
    </w:p>
    <w:p w:rsidR="00C25C16" w:rsidRPr="00C25C16" w:rsidRDefault="00C25C16" w:rsidP="00C25C16">
      <w:pPr>
        <w:pStyle w:val="a5"/>
      </w:pPr>
    </w:p>
    <w:p w:rsidR="00D73B9C" w:rsidRPr="004D1D9B" w:rsidRDefault="00D73B9C" w:rsidP="004D1D9B">
      <w:pPr>
        <w:pStyle w:val="a4"/>
        <w:spacing w:after="0" w:line="240" w:lineRule="auto"/>
        <w:ind w:firstLine="709"/>
        <w:jc w:val="both"/>
        <w:rPr>
          <w:b w:val="0"/>
          <w:szCs w:val="28"/>
        </w:rPr>
      </w:pPr>
      <w:r w:rsidRPr="004D1D9B">
        <w:rPr>
          <w:b w:val="0"/>
          <w:szCs w:val="28"/>
        </w:rPr>
        <w:t>В настоящее время библиотеки являются важным социальным институтом, гарантирующим сохранение и развитие культурного и информационного пространства. Библиотеки Верещагинского района обслуживают 56% населения. Ежегодно Верещагинская центральная районная библиотека и структурные подразделения в поселе</w:t>
      </w:r>
      <w:r w:rsidR="004D1D9B">
        <w:rPr>
          <w:b w:val="0"/>
          <w:szCs w:val="28"/>
        </w:rPr>
        <w:t>ниях  насчитывают более 22</w:t>
      </w:r>
      <w:r w:rsidRPr="004D1D9B">
        <w:rPr>
          <w:b w:val="0"/>
          <w:szCs w:val="28"/>
        </w:rPr>
        <w:t> 000 пользователей, которым ежегодно из библиотечных фондов выдается свыше 580 000 экземпляров документов.</w:t>
      </w:r>
    </w:p>
    <w:p w:rsidR="00D73B9C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sz w:val="28"/>
          <w:szCs w:val="28"/>
        </w:rPr>
        <w:t xml:space="preserve">В библиотечной сфере активно развиваются </w:t>
      </w:r>
      <w:r>
        <w:rPr>
          <w:sz w:val="28"/>
          <w:szCs w:val="28"/>
        </w:rPr>
        <w:t>новые информационные технологии, в том числе связанные с телекоммуникационной сетью Интернет</w:t>
      </w:r>
      <w:r w:rsidRPr="007D39F7">
        <w:rPr>
          <w:sz w:val="28"/>
          <w:szCs w:val="28"/>
        </w:rPr>
        <w:t>. За последние годы прослеживается устойчивая тенденция увеличения числа пос</w:t>
      </w:r>
      <w:r>
        <w:rPr>
          <w:sz w:val="28"/>
          <w:szCs w:val="28"/>
        </w:rPr>
        <w:t>ещений через сайт районной библиотеки</w:t>
      </w:r>
      <w:r w:rsidRPr="00D05D53">
        <w:rPr>
          <w:sz w:val="28"/>
          <w:szCs w:val="28"/>
        </w:rPr>
        <w:t>.</w:t>
      </w:r>
    </w:p>
    <w:p w:rsidR="004D1D9B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Проце</w:t>
      </w:r>
      <w:r>
        <w:rPr>
          <w:sz w:val="28"/>
          <w:szCs w:val="28"/>
        </w:rPr>
        <w:t>ссы информатизации библиотек Верещагинского района</w:t>
      </w:r>
      <w:r w:rsidRPr="007D39F7">
        <w:rPr>
          <w:sz w:val="28"/>
          <w:szCs w:val="28"/>
        </w:rPr>
        <w:t xml:space="preserve"> имеют положительную дина</w:t>
      </w:r>
      <w:r>
        <w:rPr>
          <w:sz w:val="28"/>
          <w:szCs w:val="28"/>
        </w:rPr>
        <w:t>мик</w:t>
      </w:r>
      <w:r w:rsidR="004D1D9B">
        <w:rPr>
          <w:sz w:val="28"/>
          <w:szCs w:val="28"/>
        </w:rPr>
        <w:t>у, в целом компьютеризировано 56</w:t>
      </w:r>
      <w:r>
        <w:rPr>
          <w:sz w:val="28"/>
          <w:szCs w:val="28"/>
        </w:rPr>
        <w:t xml:space="preserve">% </w:t>
      </w:r>
      <w:r w:rsidRPr="007D39F7">
        <w:rPr>
          <w:sz w:val="28"/>
          <w:szCs w:val="28"/>
        </w:rPr>
        <w:t>библиотек, доступ к ин</w:t>
      </w:r>
      <w:r>
        <w:rPr>
          <w:sz w:val="28"/>
          <w:szCs w:val="28"/>
        </w:rPr>
        <w:t>фо</w:t>
      </w:r>
      <w:r w:rsidR="004D1D9B">
        <w:rPr>
          <w:sz w:val="28"/>
          <w:szCs w:val="28"/>
        </w:rPr>
        <w:t>рмационной сети Интернет имеют 9</w:t>
      </w:r>
      <w:r w:rsidRPr="007D39F7">
        <w:rPr>
          <w:sz w:val="28"/>
          <w:szCs w:val="28"/>
        </w:rPr>
        <w:t xml:space="preserve"> библиотек. </w:t>
      </w:r>
    </w:p>
    <w:p w:rsidR="00D73B9C" w:rsidRPr="007D39F7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Сегодня в библиотечной сфере существует проблема обновления библиотечных фондов, особенно на селе, всле</w:t>
      </w:r>
      <w:r>
        <w:rPr>
          <w:sz w:val="28"/>
          <w:szCs w:val="28"/>
        </w:rPr>
        <w:t>дствие чего устаревают фонды и ощущается недостаток актуальной  информации.</w:t>
      </w:r>
    </w:p>
    <w:p w:rsidR="00D73B9C" w:rsidRPr="007D39F7" w:rsidRDefault="00D73B9C" w:rsidP="00D73B9C">
      <w:pPr>
        <w:ind w:firstLine="709"/>
        <w:jc w:val="both"/>
        <w:rPr>
          <w:sz w:val="28"/>
          <w:szCs w:val="28"/>
        </w:rPr>
      </w:pPr>
      <w:r w:rsidRPr="007D39F7">
        <w:rPr>
          <w:sz w:val="28"/>
          <w:szCs w:val="28"/>
        </w:rPr>
        <w:t xml:space="preserve"> В целом, анализируя ситуацию в библиотечной сфере, первостепенными являются следующие задачи:</w:t>
      </w:r>
    </w:p>
    <w:p w:rsidR="00D73B9C" w:rsidRPr="007D39F7" w:rsidRDefault="00D73B9C" w:rsidP="00D73B9C">
      <w:pPr>
        <w:ind w:firstLine="709"/>
        <w:jc w:val="both"/>
        <w:rPr>
          <w:sz w:val="28"/>
          <w:szCs w:val="28"/>
        </w:rPr>
      </w:pPr>
      <w:r w:rsidRPr="007D39F7">
        <w:rPr>
          <w:sz w:val="28"/>
          <w:szCs w:val="28"/>
        </w:rPr>
        <w:lastRenderedPageBreak/>
        <w:t>а) комплектование библиотечных фондов;</w:t>
      </w:r>
    </w:p>
    <w:p w:rsidR="00D73B9C" w:rsidRPr="007D39F7" w:rsidRDefault="00D73B9C" w:rsidP="00D73B9C">
      <w:pPr>
        <w:ind w:firstLine="709"/>
        <w:jc w:val="both"/>
        <w:rPr>
          <w:sz w:val="28"/>
          <w:szCs w:val="28"/>
        </w:rPr>
      </w:pPr>
      <w:r w:rsidRPr="007D39F7">
        <w:rPr>
          <w:sz w:val="28"/>
          <w:szCs w:val="28"/>
        </w:rPr>
        <w:t xml:space="preserve">б) дальнейшее развитие информационных технологий в библиотечном деле; 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в) расширение форм библиотечного обслуживания, спектра услуг библиотек как соста</w:t>
      </w:r>
      <w:r>
        <w:rPr>
          <w:sz w:val="28"/>
          <w:szCs w:val="28"/>
        </w:rPr>
        <w:t>вляющих социокультурных центров;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приведение в нормативное состояние и укрепление материальной базы.</w:t>
      </w:r>
    </w:p>
    <w:p w:rsidR="00D73B9C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iCs/>
          <w:sz w:val="28"/>
          <w:szCs w:val="28"/>
        </w:rPr>
        <w:t>С</w:t>
      </w:r>
      <w:r>
        <w:rPr>
          <w:sz w:val="28"/>
          <w:szCs w:val="28"/>
        </w:rPr>
        <w:t>охранение и развитие музейного дела и народного художественного творчества</w:t>
      </w:r>
      <w:r w:rsidRPr="007D39F7">
        <w:rPr>
          <w:sz w:val="28"/>
          <w:szCs w:val="28"/>
        </w:rPr>
        <w:t xml:space="preserve"> – важный фактор, обеспечивающий доступность учреждений культуры и предоставля</w:t>
      </w:r>
      <w:r>
        <w:rPr>
          <w:sz w:val="28"/>
          <w:szCs w:val="28"/>
        </w:rPr>
        <w:t>емых ими услуг населению района. В 2013 году музею передано здание площадью 778 кв. м. что послужило стимулом для создания масштабных экспозиций, внедрению новых форм работы с населением, улучшение условий работы.</w:t>
      </w:r>
      <w:r w:rsidR="0012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музее </w:t>
      </w:r>
      <w:r w:rsidRPr="007D39F7">
        <w:rPr>
          <w:sz w:val="28"/>
          <w:szCs w:val="28"/>
        </w:rPr>
        <w:t>продолжают развиваться новые формы работы с посетителями: инте</w:t>
      </w:r>
      <w:r>
        <w:rPr>
          <w:sz w:val="28"/>
          <w:szCs w:val="28"/>
        </w:rPr>
        <w:t>рактивные</w:t>
      </w:r>
      <w:r w:rsidR="007E2A34">
        <w:rPr>
          <w:sz w:val="28"/>
          <w:szCs w:val="28"/>
        </w:rPr>
        <w:t xml:space="preserve"> выставки и экспозиции, мастер-</w:t>
      </w:r>
      <w:r>
        <w:rPr>
          <w:sz w:val="28"/>
          <w:szCs w:val="28"/>
        </w:rPr>
        <w:t>классы, по возрождению народных промыслов, реконструкции исторических событий проводимых совместно с учреждениями культуры города и района.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В музейной сфере необходимо отметить ряд проблем</w:t>
      </w:r>
      <w:r>
        <w:rPr>
          <w:sz w:val="28"/>
          <w:szCs w:val="28"/>
        </w:rPr>
        <w:t>: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</w:t>
      </w:r>
      <w:r w:rsidRPr="007D39F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7D39F7">
        <w:rPr>
          <w:sz w:val="28"/>
          <w:szCs w:val="28"/>
        </w:rPr>
        <w:t xml:space="preserve"> здан</w:t>
      </w:r>
      <w:r>
        <w:rPr>
          <w:sz w:val="28"/>
          <w:szCs w:val="28"/>
        </w:rPr>
        <w:t>ий музея;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металлических стеллажей для хранения фондовых коллекций, видеонаблюдения, пандусов и световых сигналов для людей с физическими ограничениями;</w:t>
      </w:r>
    </w:p>
    <w:p w:rsidR="00D73B9C" w:rsidRDefault="00D73B9C" w:rsidP="00D7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специализированного оборудования для хранения нумизматики, коллекций орденов и медалей.</w:t>
      </w:r>
    </w:p>
    <w:p w:rsidR="00D73B9C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Существуют пробл</w:t>
      </w:r>
      <w:r>
        <w:rPr>
          <w:sz w:val="28"/>
          <w:szCs w:val="28"/>
        </w:rPr>
        <w:t xml:space="preserve">емы реставрации коллекций музейных экспозиций. </w:t>
      </w:r>
      <w:r w:rsidRPr="007D39F7">
        <w:rPr>
          <w:sz w:val="28"/>
          <w:szCs w:val="28"/>
        </w:rPr>
        <w:t xml:space="preserve"> В среднем стационарная музейная экспозиция может существовать без изменений около 10 лет, многие экспозиции т</w:t>
      </w:r>
      <w:r>
        <w:rPr>
          <w:sz w:val="28"/>
          <w:szCs w:val="28"/>
        </w:rPr>
        <w:t xml:space="preserve">ребуют обновления. </w:t>
      </w:r>
    </w:p>
    <w:p w:rsidR="00D73B9C" w:rsidRPr="007D39F7" w:rsidRDefault="00D73B9C" w:rsidP="00D73B9C">
      <w:pPr>
        <w:ind w:firstLine="567"/>
        <w:jc w:val="both"/>
        <w:rPr>
          <w:sz w:val="28"/>
          <w:szCs w:val="28"/>
        </w:rPr>
      </w:pPr>
      <w:r w:rsidRPr="007D39F7">
        <w:rPr>
          <w:sz w:val="28"/>
          <w:szCs w:val="28"/>
        </w:rPr>
        <w:t>Приоритетными в области развития музейного дела являются следующие задачи:</w:t>
      </w:r>
    </w:p>
    <w:p w:rsidR="00D73B9C" w:rsidRPr="007D39F7" w:rsidRDefault="00D73B9C" w:rsidP="00D73B9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7D39F7">
        <w:rPr>
          <w:kern w:val="24"/>
          <w:sz w:val="28"/>
          <w:szCs w:val="28"/>
        </w:rPr>
        <w:t>а) обеспечение сохранности и реставрации музейных предметов и коллекций;</w:t>
      </w:r>
    </w:p>
    <w:p w:rsidR="00D73B9C" w:rsidRPr="007D39F7" w:rsidRDefault="00D73B9C" w:rsidP="00D73B9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7D39F7">
        <w:rPr>
          <w:sz w:val="28"/>
          <w:szCs w:val="28"/>
        </w:rPr>
        <w:t xml:space="preserve">б) </w:t>
      </w:r>
      <w:r w:rsidRPr="007D39F7">
        <w:rPr>
          <w:kern w:val="24"/>
          <w:sz w:val="28"/>
          <w:szCs w:val="28"/>
        </w:rPr>
        <w:t>обеспечение роста посещаемости музеев за счет внедрения новых форм работы и дальнейшего развития музейных проектов;</w:t>
      </w:r>
    </w:p>
    <w:p w:rsidR="00D73B9C" w:rsidRPr="007D39F7" w:rsidRDefault="00D73B9C" w:rsidP="00D73B9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7D39F7">
        <w:rPr>
          <w:kern w:val="24"/>
          <w:sz w:val="28"/>
          <w:szCs w:val="28"/>
        </w:rPr>
        <w:t xml:space="preserve">в) </w:t>
      </w:r>
      <w:r w:rsidRPr="007D39F7">
        <w:rPr>
          <w:sz w:val="28"/>
          <w:szCs w:val="28"/>
        </w:rPr>
        <w:t>обновление и создание новых экспоз</w:t>
      </w:r>
      <w:r>
        <w:rPr>
          <w:sz w:val="28"/>
          <w:szCs w:val="28"/>
        </w:rPr>
        <w:t>иций и выставок в музеях края</w:t>
      </w:r>
      <w:r w:rsidRPr="007D39F7">
        <w:rPr>
          <w:sz w:val="28"/>
          <w:szCs w:val="28"/>
        </w:rPr>
        <w:t>;</w:t>
      </w:r>
    </w:p>
    <w:p w:rsidR="00D73B9C" w:rsidRDefault="007E2A34" w:rsidP="00D73B9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г) привлечение в музей</w:t>
      </w:r>
      <w:r w:rsidR="00D73B9C" w:rsidRPr="005B08CD">
        <w:rPr>
          <w:kern w:val="24"/>
          <w:sz w:val="28"/>
          <w:szCs w:val="28"/>
        </w:rPr>
        <w:t xml:space="preserve"> посетителей - пред</w:t>
      </w:r>
      <w:r w:rsidR="00D73B9C">
        <w:rPr>
          <w:kern w:val="24"/>
          <w:sz w:val="28"/>
          <w:szCs w:val="28"/>
        </w:rPr>
        <w:t>ставителей молодежной аудитории.</w:t>
      </w:r>
    </w:p>
    <w:p w:rsidR="00D73B9C" w:rsidRPr="00E221AB" w:rsidRDefault="00D73B9C" w:rsidP="00D73B9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 w:rsidRPr="00E221AB">
        <w:rPr>
          <w:sz w:val="28"/>
          <w:szCs w:val="28"/>
        </w:rPr>
        <w:t>Приоритетными направлениями в решении задачи развития народного художественного творчества</w:t>
      </w:r>
      <w:r>
        <w:rPr>
          <w:sz w:val="28"/>
          <w:szCs w:val="28"/>
        </w:rPr>
        <w:t xml:space="preserve">, </w:t>
      </w:r>
      <w:r w:rsidRPr="00E221AB">
        <w:rPr>
          <w:sz w:val="28"/>
          <w:szCs w:val="28"/>
        </w:rPr>
        <w:t xml:space="preserve">являются проведение культурно- досуговых мероприятий межпоселенческого характера для всех категорий населения и участие в межрайонных, краевых, всероссийских, международных мероприятиях. Задача сохранения и развития культурных традиций Верещагинского района решается культурно-досуговым учреждением </w:t>
      </w:r>
      <w:r w:rsidR="007E2A34">
        <w:rPr>
          <w:bCs/>
          <w:sz w:val="28"/>
          <w:szCs w:val="28"/>
        </w:rPr>
        <w:t xml:space="preserve"> МБУК «Верещагинский районный музейно-культурный центр</w:t>
      </w:r>
      <w:r w:rsidRPr="00E221AB">
        <w:rPr>
          <w:bCs/>
          <w:sz w:val="28"/>
          <w:szCs w:val="28"/>
        </w:rPr>
        <w:t>».</w:t>
      </w:r>
    </w:p>
    <w:p w:rsidR="00D73B9C" w:rsidRDefault="00D73B9C" w:rsidP="00D73B9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AB">
        <w:rPr>
          <w:rFonts w:ascii="Times New Roman" w:hAnsi="Times New Roman" w:cs="Times New Roman"/>
          <w:sz w:val="28"/>
          <w:szCs w:val="28"/>
        </w:rPr>
        <w:t>Верещагинский район путем организации и проведения культурно-массовых мероприятий разных форм сохраняет и развивает традиционные жанры народного творчества. Ежего</w:t>
      </w:r>
      <w:r>
        <w:rPr>
          <w:rFonts w:ascii="Times New Roman" w:hAnsi="Times New Roman" w:cs="Times New Roman"/>
          <w:sz w:val="28"/>
          <w:szCs w:val="28"/>
        </w:rPr>
        <w:t>дно п</w:t>
      </w:r>
      <w:r w:rsidR="00AE3053">
        <w:rPr>
          <w:rFonts w:ascii="Times New Roman" w:hAnsi="Times New Roman" w:cs="Times New Roman"/>
          <w:sz w:val="28"/>
          <w:szCs w:val="28"/>
        </w:rPr>
        <w:t>роводится около 150</w:t>
      </w:r>
      <w:r w:rsidR="0012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E221AB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культурно-досуговых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221AB">
        <w:rPr>
          <w:rFonts w:ascii="Times New Roman" w:hAnsi="Times New Roman" w:cs="Times New Roman"/>
          <w:sz w:val="28"/>
          <w:szCs w:val="28"/>
        </w:rPr>
        <w:t xml:space="preserve">фестивалей, конкурсов и различных выставок.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4B4B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илось количество участников мероприятий, данный факт </w:t>
      </w:r>
      <w:r w:rsidRPr="00F44B4B">
        <w:rPr>
          <w:rFonts w:ascii="Times New Roman" w:hAnsi="Times New Roman" w:cs="Times New Roman"/>
          <w:sz w:val="28"/>
          <w:szCs w:val="28"/>
        </w:rPr>
        <w:t>свидетельствует о повышении и</w:t>
      </w:r>
      <w:r>
        <w:rPr>
          <w:rFonts w:ascii="Times New Roman" w:hAnsi="Times New Roman" w:cs="Times New Roman"/>
          <w:sz w:val="28"/>
          <w:szCs w:val="28"/>
        </w:rPr>
        <w:t>нтереса жителей Верещагинского района к народному художественному творчеству, традиционным ремеслам и декоративно-прикладному творчеству</w:t>
      </w:r>
      <w:r w:rsidRPr="00E221AB">
        <w:rPr>
          <w:rFonts w:ascii="Times New Roman" w:hAnsi="Times New Roman" w:cs="Times New Roman"/>
          <w:sz w:val="28"/>
          <w:szCs w:val="28"/>
        </w:rPr>
        <w:t>.</w:t>
      </w:r>
    </w:p>
    <w:p w:rsidR="00D73B9C" w:rsidRPr="00337872" w:rsidRDefault="00D73B9C" w:rsidP="00D7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72">
        <w:rPr>
          <w:rFonts w:ascii="Times New Roman" w:hAnsi="Times New Roman" w:cs="Times New Roman"/>
          <w:sz w:val="28"/>
          <w:szCs w:val="28"/>
        </w:rPr>
        <w:t>Общая цель молодежной политики - содействие бесконфликтной интеграции молодых людей в общество. Перед молодежью ставятся задачи, связанные не только с необходимостью получения образования и овладения профессиональными навыками, но и достижением определенного уровня гражданской и социальной зрелости.</w:t>
      </w:r>
    </w:p>
    <w:p w:rsidR="00D73B9C" w:rsidRPr="00337872" w:rsidRDefault="00D73B9C" w:rsidP="00D7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72">
        <w:rPr>
          <w:rFonts w:ascii="Times New Roman" w:hAnsi="Times New Roman" w:cs="Times New Roman"/>
          <w:sz w:val="28"/>
          <w:szCs w:val="28"/>
        </w:rPr>
        <w:t>Актуальность молодежной политики обусловлена тем, что 14-25-летние жители через несколько лет станут основным трудовым ресурсом, а их трудовая деятельность - источником средств для социального обеспечения детей, инвалидов и старшего поколения.</w:t>
      </w:r>
    </w:p>
    <w:p w:rsidR="00D73B9C" w:rsidRPr="00337872" w:rsidRDefault="00D73B9C" w:rsidP="00D7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72">
        <w:rPr>
          <w:rFonts w:ascii="Times New Roman" w:hAnsi="Times New Roman" w:cs="Times New Roman"/>
          <w:sz w:val="28"/>
          <w:szCs w:val="28"/>
        </w:rPr>
        <w:t>Талантливая молодежь, мотивированная на достижение успеха с использованием творческого и инновационного подхода, - основной стратегический ресурс. Специалисты, способные находить эффективные решения, проявлять инициативу, востребованы во всех сферах социальной практики. Особенно остро необходимость поиска, развития компетентности и вовлечения в практическую деятельность талантливой молодежи возникает в связи с неблагоприятной демографической ситуацией, а также наличием миграционных настроений среди молодежи.</w:t>
      </w:r>
    </w:p>
    <w:p w:rsidR="00D73B9C" w:rsidRPr="00526A43" w:rsidRDefault="00C0408E" w:rsidP="00D7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требованиям законодательства по приведению</w:t>
      </w:r>
      <w:r w:rsidR="00D73B9C" w:rsidRPr="00526A43">
        <w:rPr>
          <w:rFonts w:ascii="Times New Roman" w:hAnsi="Times New Roman" w:cs="Times New Roman"/>
          <w:sz w:val="28"/>
          <w:szCs w:val="28"/>
        </w:rPr>
        <w:t xml:space="preserve"> в нормативное состояние</w:t>
      </w:r>
      <w:r w:rsidR="00D73B9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73B9C" w:rsidRPr="00526A43">
        <w:rPr>
          <w:rFonts w:ascii="Times New Roman" w:hAnsi="Times New Roman" w:cs="Times New Roman"/>
          <w:sz w:val="28"/>
          <w:szCs w:val="28"/>
        </w:rPr>
        <w:t xml:space="preserve"> и укрепление материально-технической базы» планируется:</w:t>
      </w:r>
    </w:p>
    <w:p w:rsidR="00D73B9C" w:rsidRPr="00BC746A" w:rsidRDefault="00D73B9C" w:rsidP="00D73B9C">
      <w:pPr>
        <w:ind w:firstLine="709"/>
        <w:jc w:val="both"/>
        <w:rPr>
          <w:bCs/>
          <w:sz w:val="28"/>
          <w:szCs w:val="28"/>
        </w:rPr>
      </w:pPr>
      <w:r w:rsidRPr="00526A43">
        <w:rPr>
          <w:sz w:val="28"/>
          <w:szCs w:val="28"/>
        </w:rPr>
        <w:t>а) приобретение оборудования, мебели, музыкальных инструментов,</w:t>
      </w:r>
      <w:r>
        <w:rPr>
          <w:bCs/>
          <w:sz w:val="28"/>
          <w:szCs w:val="28"/>
        </w:rPr>
        <w:t xml:space="preserve"> оргтехники, одежды сцены, з</w:t>
      </w:r>
      <w:r w:rsidRPr="007D39F7">
        <w:rPr>
          <w:bCs/>
          <w:sz w:val="28"/>
          <w:szCs w:val="28"/>
        </w:rPr>
        <w:t>вуковогооборудо</w:t>
      </w:r>
      <w:r>
        <w:rPr>
          <w:bCs/>
          <w:sz w:val="28"/>
          <w:szCs w:val="28"/>
        </w:rPr>
        <w:t>вания и др.;</w:t>
      </w:r>
    </w:p>
    <w:p w:rsidR="00D73B9C" w:rsidRPr="007D39F7" w:rsidRDefault="00D73B9C" w:rsidP="00D73B9C">
      <w:pPr>
        <w:ind w:firstLine="709"/>
        <w:jc w:val="both"/>
        <w:rPr>
          <w:bCs/>
          <w:sz w:val="28"/>
          <w:szCs w:val="28"/>
        </w:rPr>
      </w:pPr>
      <w:r w:rsidRPr="007D39F7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проведение текущего, капитального ремонта зданий и сооружений;</w:t>
      </w:r>
    </w:p>
    <w:p w:rsidR="00D73B9C" w:rsidRDefault="00D73B9C" w:rsidP="00D73B9C">
      <w:pPr>
        <w:ind w:firstLine="709"/>
        <w:jc w:val="both"/>
        <w:rPr>
          <w:bCs/>
          <w:sz w:val="28"/>
          <w:szCs w:val="28"/>
        </w:rPr>
      </w:pPr>
      <w:r w:rsidRPr="007D39F7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приведение учреждений в соответствие с требованиями пожарной безопасности, санитарно-гигиеническими нормами, создание комфортной среды;</w:t>
      </w:r>
    </w:p>
    <w:p w:rsidR="00D73B9C" w:rsidRDefault="00D73B9C" w:rsidP="00D73B9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F11">
        <w:rPr>
          <w:rFonts w:ascii="Times New Roman" w:hAnsi="Times New Roman" w:cs="Times New Roman"/>
          <w:bCs/>
          <w:sz w:val="28"/>
          <w:szCs w:val="28"/>
        </w:rPr>
        <w:t xml:space="preserve">Стратегические приоритеты </w:t>
      </w:r>
      <w:r w:rsidRPr="00AD7F11">
        <w:rPr>
          <w:rFonts w:ascii="Times New Roman" w:hAnsi="Times New Roman" w:cs="Times New Roman"/>
          <w:sz w:val="28"/>
          <w:szCs w:val="28"/>
        </w:rPr>
        <w:t>государства в области образования, в том числе дополнительного образования детей в с</w:t>
      </w:r>
      <w:r>
        <w:rPr>
          <w:rFonts w:ascii="Times New Roman" w:hAnsi="Times New Roman" w:cs="Times New Roman"/>
          <w:sz w:val="28"/>
          <w:szCs w:val="28"/>
        </w:rPr>
        <w:t>фере культуры и искусства, строя</w:t>
      </w:r>
      <w:r w:rsidRPr="00AD7F11">
        <w:rPr>
          <w:rFonts w:ascii="Times New Roman" w:hAnsi="Times New Roman" w:cs="Times New Roman"/>
          <w:sz w:val="28"/>
          <w:szCs w:val="28"/>
        </w:rPr>
        <w:t xml:space="preserve">тся на принципах: </w:t>
      </w:r>
      <w:r w:rsidRPr="00AD7F11">
        <w:rPr>
          <w:rFonts w:ascii="Times New Roman" w:hAnsi="Times New Roman" w:cs="Times New Roman"/>
          <w:bCs/>
          <w:sz w:val="28"/>
          <w:szCs w:val="28"/>
        </w:rPr>
        <w:t xml:space="preserve">доступность – качество – эффективность. </w:t>
      </w:r>
    </w:p>
    <w:p w:rsidR="00D73B9C" w:rsidRPr="00AD7F11" w:rsidRDefault="00D73B9C" w:rsidP="00D73B9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11">
        <w:rPr>
          <w:rFonts w:ascii="Times New Roman" w:hAnsi="Times New Roman" w:cs="Times New Roman"/>
          <w:color w:val="000000"/>
          <w:sz w:val="28"/>
          <w:szCs w:val="28"/>
        </w:rPr>
        <w:t>Из этих принципов ставятся следующие задачи:</w:t>
      </w:r>
    </w:p>
    <w:p w:rsidR="00D73B9C" w:rsidRPr="00AD7F11" w:rsidRDefault="00D73B9C" w:rsidP="00DB1E6E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достижение достойных</w:t>
      </w:r>
      <w:r w:rsidRPr="00AD7F11">
        <w:rPr>
          <w:rFonts w:ascii="Times New Roman" w:hAnsi="Times New Roman" w:cs="Times New Roman"/>
          <w:sz w:val="28"/>
          <w:szCs w:val="28"/>
        </w:rPr>
        <w:t xml:space="preserve"> результатов образования при эффективном использовании ресурсов;</w:t>
      </w:r>
    </w:p>
    <w:p w:rsidR="00D73B9C" w:rsidRPr="00AD7F11" w:rsidRDefault="00D73B9C" w:rsidP="00DB1E6E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7F11">
        <w:rPr>
          <w:rFonts w:ascii="Times New Roman" w:hAnsi="Times New Roman" w:cs="Times New Roman"/>
          <w:sz w:val="28"/>
          <w:szCs w:val="28"/>
        </w:rPr>
        <w:t>использовать организационно-финансовые механизмы новой системы оплаты труда в целях повышения эффективности и качества труда преподавателей, привлечения дополнительных ресурсов;</w:t>
      </w:r>
    </w:p>
    <w:p w:rsidR="00D73B9C" w:rsidRPr="00AD7F11" w:rsidRDefault="00D73B9C" w:rsidP="00DB1E6E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D7F11">
        <w:rPr>
          <w:rFonts w:ascii="Times New Roman" w:hAnsi="Times New Roman" w:cs="Times New Roman"/>
          <w:sz w:val="28"/>
          <w:szCs w:val="28"/>
        </w:rPr>
        <w:t>обновить механизмы работы с преподавателями в целях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высоких </w:t>
      </w:r>
      <w:r w:rsidRPr="00AD7F1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AD7F1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9C" w:rsidRPr="00AD7F11" w:rsidRDefault="00D73B9C" w:rsidP="00DB1E6E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AD7F11">
        <w:rPr>
          <w:rFonts w:ascii="Times New Roman" w:hAnsi="Times New Roman" w:cs="Times New Roman"/>
          <w:color w:val="000000"/>
          <w:sz w:val="28"/>
          <w:szCs w:val="28"/>
        </w:rPr>
        <w:t>оплачивать и стимулировать достижение конкретных</w:t>
      </w:r>
      <w:r w:rsidRPr="00A9299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а не осуществление процессов.</w:t>
      </w:r>
    </w:p>
    <w:p w:rsidR="00D73B9C" w:rsidRPr="004A2238" w:rsidRDefault="00DB1E6E" w:rsidP="00D73B9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</w:t>
      </w:r>
      <w:r w:rsidR="00127C5D">
        <w:rPr>
          <w:rFonts w:ascii="Times New Roman" w:hAnsi="Times New Roman"/>
          <w:bCs/>
          <w:sz w:val="28"/>
          <w:szCs w:val="28"/>
        </w:rPr>
        <w:t xml:space="preserve"> 2014-2015 </w:t>
      </w:r>
      <w:r>
        <w:rPr>
          <w:rFonts w:ascii="Times New Roman" w:hAnsi="Times New Roman"/>
          <w:bCs/>
          <w:sz w:val="28"/>
          <w:szCs w:val="28"/>
        </w:rPr>
        <w:t xml:space="preserve"> учебного года </w:t>
      </w:r>
      <w:r w:rsidR="009A1156">
        <w:rPr>
          <w:rFonts w:ascii="Times New Roman" w:hAnsi="Times New Roman"/>
          <w:bCs/>
          <w:sz w:val="28"/>
          <w:szCs w:val="28"/>
        </w:rPr>
        <w:t xml:space="preserve">в </w:t>
      </w:r>
      <w:r w:rsidR="00D73B9C" w:rsidRPr="00E71530">
        <w:rPr>
          <w:rFonts w:ascii="Times New Roman" w:hAnsi="Times New Roman"/>
          <w:bCs/>
          <w:sz w:val="28"/>
          <w:szCs w:val="28"/>
        </w:rPr>
        <w:t>МБОУ ДОД «</w:t>
      </w:r>
      <w:r>
        <w:rPr>
          <w:rFonts w:ascii="Times New Roman" w:hAnsi="Times New Roman"/>
          <w:bCs/>
          <w:sz w:val="28"/>
          <w:szCs w:val="28"/>
        </w:rPr>
        <w:t>Школа искусств Верещагинского муниципального района</w:t>
      </w:r>
      <w:r w:rsidR="00D73B9C" w:rsidRPr="00E71530">
        <w:rPr>
          <w:rFonts w:ascii="Times New Roman" w:hAnsi="Times New Roman"/>
          <w:bCs/>
          <w:sz w:val="28"/>
          <w:szCs w:val="28"/>
        </w:rPr>
        <w:t xml:space="preserve">», МБОУ ДОД «Вознесенская </w:t>
      </w:r>
      <w:r w:rsidR="00D73B9C" w:rsidRPr="00E71530">
        <w:rPr>
          <w:rFonts w:ascii="Times New Roman" w:hAnsi="Times New Roman"/>
          <w:bCs/>
          <w:sz w:val="28"/>
          <w:szCs w:val="28"/>
        </w:rPr>
        <w:lastRenderedPageBreak/>
        <w:t>детская музыкальная</w:t>
      </w:r>
      <w:r w:rsidR="00D73B9C" w:rsidRPr="0023671C">
        <w:rPr>
          <w:rFonts w:ascii="Times New Roman" w:hAnsi="Times New Roman"/>
          <w:bCs/>
          <w:sz w:val="28"/>
          <w:szCs w:val="28"/>
        </w:rPr>
        <w:t xml:space="preserve"> школа», МБОУ ДОД «Зюкайская детская музыкальная</w:t>
      </w:r>
      <w:r w:rsidR="00D73B9C">
        <w:rPr>
          <w:rFonts w:ascii="Times New Roman" w:hAnsi="Times New Roman"/>
          <w:bCs/>
          <w:sz w:val="28"/>
          <w:szCs w:val="28"/>
        </w:rPr>
        <w:t xml:space="preserve"> школа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A1156">
        <w:rPr>
          <w:rFonts w:ascii="Times New Roman" w:hAnsi="Times New Roman"/>
          <w:bCs/>
          <w:sz w:val="28"/>
          <w:szCs w:val="28"/>
        </w:rPr>
        <w:t xml:space="preserve">занималось всего учащихся </w:t>
      </w:r>
      <w:r>
        <w:rPr>
          <w:rFonts w:ascii="Times New Roman" w:hAnsi="Times New Roman"/>
          <w:bCs/>
          <w:sz w:val="28"/>
          <w:szCs w:val="28"/>
        </w:rPr>
        <w:t>1084</w:t>
      </w:r>
      <w:r w:rsidR="009A1156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="00D73B9C">
        <w:rPr>
          <w:rFonts w:ascii="Times New Roman" w:hAnsi="Times New Roman"/>
          <w:bCs/>
          <w:sz w:val="28"/>
          <w:szCs w:val="28"/>
        </w:rPr>
        <w:t xml:space="preserve"> из них из сельской местности 155 учащихся</w:t>
      </w:r>
      <w:r>
        <w:rPr>
          <w:rFonts w:ascii="Times New Roman" w:hAnsi="Times New Roman"/>
          <w:bCs/>
          <w:sz w:val="28"/>
          <w:szCs w:val="28"/>
        </w:rPr>
        <w:t>.</w:t>
      </w:r>
      <w:r w:rsidR="00127C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предпрофессиональным программам  в учреждениях проходят обучение 61 учащийся. Ежегодно в целях повышения уровня мастерства и закрепления творческих навыков проводятся 7 районных конкурсов для детей и подростков</w:t>
      </w:r>
      <w:r w:rsidR="00A053A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занимающихся в музыкальных школах, также победители районных конкурсов выезжают на краевые и российские фестивали и конкурсы, где получают заслуженно  высокие результаты. По итогам 2014 года 2483 учащихся </w:t>
      </w:r>
      <w:r w:rsidR="003B008B">
        <w:rPr>
          <w:rFonts w:ascii="Times New Roman" w:hAnsi="Times New Roman"/>
          <w:bCs/>
          <w:sz w:val="28"/>
          <w:szCs w:val="28"/>
        </w:rPr>
        <w:t xml:space="preserve">или 24% от  детского населения района </w:t>
      </w:r>
      <w:r>
        <w:rPr>
          <w:rFonts w:ascii="Times New Roman" w:hAnsi="Times New Roman"/>
          <w:bCs/>
          <w:sz w:val="28"/>
          <w:szCs w:val="28"/>
        </w:rPr>
        <w:t>являлись участниками творческих мероприятий</w:t>
      </w:r>
      <w:r w:rsidR="003B008B">
        <w:rPr>
          <w:rFonts w:ascii="Times New Roman" w:hAnsi="Times New Roman"/>
          <w:bCs/>
          <w:sz w:val="28"/>
          <w:szCs w:val="28"/>
        </w:rPr>
        <w:t xml:space="preserve">. </w:t>
      </w:r>
    </w:p>
    <w:p w:rsidR="00D73B9C" w:rsidRDefault="00D73B9C" w:rsidP="00D73B9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AB">
        <w:rPr>
          <w:rFonts w:ascii="Times New Roman" w:hAnsi="Times New Roman" w:cs="Times New Roman"/>
          <w:sz w:val="28"/>
          <w:szCs w:val="28"/>
        </w:rPr>
        <w:t xml:space="preserve">Задача, поставленная учредителем </w:t>
      </w:r>
      <w:r w:rsidRPr="00E221AB">
        <w:rPr>
          <w:rFonts w:ascii="Times New Roman" w:hAnsi="Times New Roman"/>
          <w:bCs/>
          <w:sz w:val="28"/>
          <w:szCs w:val="28"/>
        </w:rPr>
        <w:t xml:space="preserve">МБОУ ДОД «Детский оздоровительно-образовательный (профильный) центр «Спутник», МБОУ ДОД «Детский оздоровительно-образовательный (профильный) центр «Мастер» состоит в </w:t>
      </w:r>
      <w:r w:rsidRPr="00E221AB">
        <w:rPr>
          <w:rFonts w:ascii="Times New Roman" w:hAnsi="Times New Roman" w:cs="Times New Roman"/>
          <w:sz w:val="28"/>
          <w:szCs w:val="28"/>
        </w:rPr>
        <w:t>предоставлении качественной услуги дополнительного образования детей в сфере физической культуры и спорта.</w:t>
      </w:r>
      <w:r w:rsidR="00127C5D">
        <w:rPr>
          <w:rFonts w:ascii="Times New Roman" w:hAnsi="Times New Roman" w:cs="Times New Roman"/>
          <w:sz w:val="28"/>
          <w:szCs w:val="28"/>
        </w:rPr>
        <w:t xml:space="preserve"> </w:t>
      </w:r>
      <w:r w:rsidRPr="002F18C5">
        <w:rPr>
          <w:rFonts w:ascii="Times New Roman" w:hAnsi="Times New Roman" w:cs="Times New Roman"/>
          <w:sz w:val="28"/>
          <w:szCs w:val="28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8C5">
        <w:rPr>
          <w:rFonts w:ascii="Times New Roman" w:hAnsi="Times New Roman" w:cs="Times New Roman"/>
          <w:sz w:val="28"/>
          <w:szCs w:val="28"/>
        </w:rPr>
        <w:t>менно люди создают все, что составляет валовый внутренний продукт, их здоровье и работоспособность должны находиться под пристальным вниманием.</w:t>
      </w:r>
    </w:p>
    <w:p w:rsidR="003B008B" w:rsidRDefault="003B008B" w:rsidP="003B0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2BEC">
        <w:rPr>
          <w:sz w:val="28"/>
          <w:szCs w:val="28"/>
        </w:rPr>
        <w:t>уществует ряд социально-экономических проблем, которые оказывают негативное влияние на развитие и потребление</w:t>
      </w:r>
      <w:r>
        <w:rPr>
          <w:sz w:val="28"/>
          <w:szCs w:val="28"/>
        </w:rPr>
        <w:t xml:space="preserve"> услуг</w:t>
      </w:r>
      <w:r w:rsidRPr="00AC2BEC">
        <w:rPr>
          <w:sz w:val="28"/>
          <w:szCs w:val="28"/>
        </w:rPr>
        <w:t xml:space="preserve"> культуры в  районе. Общей задач</w:t>
      </w:r>
      <w:r>
        <w:rPr>
          <w:sz w:val="28"/>
          <w:szCs w:val="28"/>
        </w:rPr>
        <w:t>ей для всех направлений отрасли</w:t>
      </w:r>
      <w:r w:rsidRPr="00AC2BEC">
        <w:rPr>
          <w:sz w:val="28"/>
          <w:szCs w:val="28"/>
        </w:rPr>
        <w:t xml:space="preserve"> является укрепление кадрового потенциала. Сегодня в отрасли наблюдается старение кадров: средний возраст работников учреждений от 45 до 55 лет и выше. Уровень профессиональных компетенций работников культуры не в полной мере отвечает совре</w:t>
      </w:r>
      <w:r>
        <w:rPr>
          <w:sz w:val="28"/>
          <w:szCs w:val="28"/>
        </w:rPr>
        <w:t xml:space="preserve">менным требованиям. </w:t>
      </w:r>
    </w:p>
    <w:p w:rsidR="003B008B" w:rsidRPr="00AC2BEC" w:rsidRDefault="003B008B" w:rsidP="003B00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 Президента РФ </w:t>
      </w:r>
      <w:r w:rsidR="005946F4" w:rsidRPr="005946F4">
        <w:rPr>
          <w:rFonts w:ascii="Times New Roman" w:hAnsi="Times New Roman" w:cs="Times New Roman"/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="005946F4" w:rsidRPr="005946F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5946F4" w:rsidRPr="005946F4">
        <w:rPr>
          <w:rFonts w:ascii="Times New Roman" w:hAnsi="Times New Roman" w:cs="Times New Roman"/>
          <w:sz w:val="28"/>
          <w:szCs w:val="28"/>
        </w:rPr>
        <w:t xml:space="preserve">. № 597 «О мероприятиях по реализации государственной социальной политики», </w:t>
      </w:r>
      <w:r w:rsidR="005946F4">
        <w:rPr>
          <w:rFonts w:ascii="Times New Roman" w:hAnsi="Times New Roman" w:cs="Times New Roman"/>
          <w:sz w:val="28"/>
          <w:szCs w:val="28"/>
        </w:rPr>
        <w:t xml:space="preserve">существенно повысила уровень средней заработной платы для работников культуры и по итогам 2014 года составила – 17 929,4 руб, для педагогов детских музыкальных школ района – 22 019,2, руб., для педагогов спортивных центров – 23 293,3 руб.  Достойный уровень средней заработной платы </w:t>
      </w:r>
      <w:r w:rsidRPr="00AC2BEC">
        <w:rPr>
          <w:rFonts w:ascii="Times New Roman" w:hAnsi="Times New Roman" w:cs="Times New Roman"/>
          <w:sz w:val="28"/>
          <w:szCs w:val="28"/>
        </w:rPr>
        <w:t>в сфере культуры, сотрудников му</w:t>
      </w:r>
      <w:r>
        <w:rPr>
          <w:rFonts w:ascii="Times New Roman" w:hAnsi="Times New Roman" w:cs="Times New Roman"/>
          <w:sz w:val="28"/>
          <w:szCs w:val="28"/>
        </w:rPr>
        <w:t xml:space="preserve">зеев, библиотек, </w:t>
      </w:r>
      <w:r w:rsidRPr="00AC2B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C2BEC">
        <w:rPr>
          <w:rFonts w:ascii="Times New Roman" w:hAnsi="Times New Roman" w:cs="Times New Roman"/>
          <w:sz w:val="28"/>
          <w:szCs w:val="28"/>
        </w:rPr>
        <w:t xml:space="preserve"> художественно-творческих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AC2BEC">
        <w:rPr>
          <w:rFonts w:ascii="Times New Roman" w:hAnsi="Times New Roman" w:cs="Times New Roman"/>
          <w:sz w:val="28"/>
          <w:szCs w:val="28"/>
        </w:rPr>
        <w:t>направлений</w:t>
      </w:r>
      <w:r w:rsidR="009C661D">
        <w:rPr>
          <w:rFonts w:ascii="Times New Roman" w:hAnsi="Times New Roman" w:cs="Times New Roman"/>
          <w:sz w:val="28"/>
          <w:szCs w:val="28"/>
        </w:rPr>
        <w:t xml:space="preserve"> в настоящее время еще не привёл </w:t>
      </w:r>
      <w:r w:rsidRPr="00AC2BEC">
        <w:rPr>
          <w:rFonts w:ascii="Times New Roman" w:hAnsi="Times New Roman" w:cs="Times New Roman"/>
          <w:sz w:val="28"/>
          <w:szCs w:val="28"/>
        </w:rPr>
        <w:t xml:space="preserve">конкуренции и, как следствие, к </w:t>
      </w:r>
      <w:r w:rsidR="009C661D">
        <w:rPr>
          <w:rFonts w:ascii="Times New Roman" w:hAnsi="Times New Roman" w:cs="Times New Roman"/>
          <w:sz w:val="28"/>
          <w:szCs w:val="28"/>
        </w:rPr>
        <w:t>повышению уровня</w:t>
      </w:r>
      <w:r w:rsidRPr="00AC2BEC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</w:t>
      </w:r>
      <w:r w:rsidR="009C661D">
        <w:rPr>
          <w:rFonts w:ascii="Times New Roman" w:hAnsi="Times New Roman" w:cs="Times New Roman"/>
          <w:sz w:val="28"/>
          <w:szCs w:val="28"/>
        </w:rPr>
        <w:t xml:space="preserve"> в выше приведенных отраслях</w:t>
      </w:r>
      <w:r w:rsidRPr="00AC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8B" w:rsidRPr="00AC2BEC" w:rsidRDefault="003B008B" w:rsidP="003B00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>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Pr="00AC2BEC">
        <w:rPr>
          <w:rFonts w:ascii="Times New Roman" w:hAnsi="Times New Roman" w:cs="Times New Roman"/>
          <w:sz w:val="28"/>
          <w:szCs w:val="28"/>
        </w:rPr>
        <w:t xml:space="preserve">, в том числе за счет роста заработной платы. </w:t>
      </w:r>
    </w:p>
    <w:p w:rsidR="003B008B" w:rsidRPr="00AC2BEC" w:rsidRDefault="003B008B" w:rsidP="003B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>Суммируя все обозначенные тенденции,</w:t>
      </w:r>
      <w:r>
        <w:rPr>
          <w:rFonts w:ascii="Times New Roman" w:hAnsi="Times New Roman" w:cs="Times New Roman"/>
          <w:sz w:val="28"/>
          <w:szCs w:val="28"/>
        </w:rPr>
        <w:t xml:space="preserve"> можно резюмировать, что ключевыми проблемами</w:t>
      </w:r>
      <w:r w:rsidRPr="00AC2BEC">
        <w:rPr>
          <w:rFonts w:ascii="Times New Roman" w:hAnsi="Times New Roman" w:cs="Times New Roman"/>
          <w:sz w:val="28"/>
          <w:szCs w:val="28"/>
        </w:rPr>
        <w:t xml:space="preserve"> развития сферы культуры в Верещагинском муниципальном рай</w:t>
      </w:r>
      <w:r>
        <w:rPr>
          <w:rFonts w:ascii="Times New Roman" w:hAnsi="Times New Roman" w:cs="Times New Roman"/>
          <w:sz w:val="28"/>
          <w:szCs w:val="28"/>
        </w:rPr>
        <w:t>оне являются</w:t>
      </w:r>
      <w:r w:rsidRPr="00AC2BEC">
        <w:rPr>
          <w:rFonts w:ascii="Times New Roman" w:hAnsi="Times New Roman" w:cs="Times New Roman"/>
          <w:sz w:val="28"/>
          <w:szCs w:val="28"/>
        </w:rPr>
        <w:t>:</w:t>
      </w:r>
    </w:p>
    <w:p w:rsidR="003B008B" w:rsidRDefault="003B008B" w:rsidP="003B008B">
      <w:pPr>
        <w:pStyle w:val="ConsPlusNormal"/>
        <w:widowControl/>
        <w:shd w:val="clear" w:color="auto" w:fill="FFFFFF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C2BEC">
        <w:rPr>
          <w:rFonts w:ascii="Times New Roman" w:hAnsi="Times New Roman" w:cs="Times New Roman"/>
          <w:sz w:val="28"/>
          <w:szCs w:val="28"/>
        </w:rPr>
        <w:t>едостаточный уровень удовлетворенности культурной жизнью населения Верещ</w:t>
      </w:r>
      <w:r>
        <w:rPr>
          <w:rFonts w:ascii="Times New Roman" w:hAnsi="Times New Roman" w:cs="Times New Roman"/>
          <w:sz w:val="28"/>
          <w:szCs w:val="28"/>
        </w:rPr>
        <w:t>агинского муниципального района;</w:t>
      </w:r>
    </w:p>
    <w:p w:rsidR="003B008B" w:rsidRDefault="003B008B" w:rsidP="003B008B">
      <w:pPr>
        <w:pStyle w:val="ConsPlusNormal"/>
        <w:widowControl/>
        <w:shd w:val="clear" w:color="auto" w:fill="FFFFFF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ограниченное число </w:t>
      </w:r>
      <w:r w:rsidRPr="00AC2BEC">
        <w:rPr>
          <w:rFonts w:ascii="Times New Roman" w:hAnsi="Times New Roman" w:cs="Times New Roman"/>
          <w:sz w:val="28"/>
          <w:szCs w:val="28"/>
        </w:rPr>
        <w:t>форм библиотечного обслужива</w:t>
      </w:r>
      <w:r>
        <w:rPr>
          <w:rFonts w:ascii="Times New Roman" w:hAnsi="Times New Roman" w:cs="Times New Roman"/>
          <w:sz w:val="28"/>
          <w:szCs w:val="28"/>
        </w:rPr>
        <w:t>ния, спектра услуг библиотек - социокультурных центров;</w:t>
      </w:r>
    </w:p>
    <w:p w:rsidR="003B008B" w:rsidRDefault="003B008B" w:rsidP="003B008B">
      <w:pPr>
        <w:pStyle w:val="ConsPlusNormal"/>
        <w:widowControl/>
        <w:shd w:val="clear" w:color="auto" w:fill="FFFFFF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социальная активность работающей молодежи  района;</w:t>
      </w:r>
    </w:p>
    <w:p w:rsidR="003B008B" w:rsidRPr="00AF1E4E" w:rsidRDefault="003B008B" w:rsidP="003B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4E">
        <w:rPr>
          <w:rFonts w:ascii="Times New Roman" w:hAnsi="Times New Roman" w:cs="Times New Roman"/>
          <w:sz w:val="28"/>
          <w:szCs w:val="28"/>
        </w:rPr>
        <w:t>- слаба самореализация подростков и молодежи в общественной жизни, недостаточная подготовка молодежи к успешной деятельности в будущем;</w:t>
      </w:r>
    </w:p>
    <w:p w:rsidR="003B008B" w:rsidRPr="00AC2BEC" w:rsidRDefault="003B008B" w:rsidP="003B008B">
      <w:pPr>
        <w:pStyle w:val="ConsPlusNormal"/>
        <w:widowControl/>
        <w:shd w:val="clear" w:color="auto" w:fill="FFFFFF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Pr="00AC2BEC">
        <w:rPr>
          <w:rFonts w:ascii="Times New Roman" w:hAnsi="Times New Roman" w:cs="Times New Roman"/>
          <w:sz w:val="28"/>
          <w:szCs w:val="28"/>
        </w:rPr>
        <w:t xml:space="preserve"> внед</w:t>
      </w:r>
      <w:r>
        <w:rPr>
          <w:rFonts w:ascii="Times New Roman" w:hAnsi="Times New Roman" w:cs="Times New Roman"/>
          <w:sz w:val="28"/>
          <w:szCs w:val="28"/>
        </w:rPr>
        <w:t>рения новых форм работы в музейное дело</w:t>
      </w:r>
      <w:r w:rsidRPr="00AC2BEC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родное художественное творчество;</w:t>
      </w:r>
    </w:p>
    <w:p w:rsidR="003B008B" w:rsidRPr="00AC2BEC" w:rsidRDefault="003B008B" w:rsidP="003B00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недостаточно высокий уровень профессиональной</w:t>
      </w:r>
      <w:r w:rsidRPr="00AC2BEC">
        <w:rPr>
          <w:rFonts w:ascii="Times New Roman" w:hAnsi="Times New Roman" w:cs="Times New Roman"/>
          <w:sz w:val="28"/>
          <w:szCs w:val="28"/>
        </w:rPr>
        <w:t xml:space="preserve"> компетенции работников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BE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2BE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ечающий современным требованиям (</w:t>
      </w:r>
      <w:r w:rsidRPr="00AC2BEC">
        <w:rPr>
          <w:rFonts w:ascii="Times New Roman" w:hAnsi="Times New Roman" w:cs="Times New Roman"/>
          <w:sz w:val="28"/>
          <w:szCs w:val="28"/>
        </w:rPr>
        <w:t>старение и дефицит кадров со средним и высшим  профессиональным  образованием,  ни</w:t>
      </w:r>
      <w:r>
        <w:rPr>
          <w:rFonts w:ascii="Times New Roman" w:hAnsi="Times New Roman" w:cs="Times New Roman"/>
          <w:sz w:val="28"/>
          <w:szCs w:val="28"/>
        </w:rPr>
        <w:t>зкий уровень заработной платы) отрасли;</w:t>
      </w:r>
    </w:p>
    <w:p w:rsidR="003B008B" w:rsidRPr="00AC2BEC" w:rsidRDefault="003B008B" w:rsidP="003B00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B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недостаточная трансляция творческого и физкультурно-спортивного потенциала </w:t>
      </w:r>
      <w:r w:rsidRPr="00AC2BEC">
        <w:rPr>
          <w:rFonts w:ascii="Times New Roman" w:hAnsi="Times New Roman" w:cs="Times New Roman"/>
          <w:bCs/>
          <w:sz w:val="28"/>
          <w:szCs w:val="28"/>
        </w:rPr>
        <w:t xml:space="preserve">Верещагинского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C2BEC">
        <w:rPr>
          <w:rFonts w:ascii="Times New Roman" w:hAnsi="Times New Roman" w:cs="Times New Roman"/>
          <w:bCs/>
          <w:sz w:val="28"/>
          <w:szCs w:val="28"/>
        </w:rPr>
        <w:t xml:space="preserve">района на мероприятиях и </w:t>
      </w:r>
      <w:r>
        <w:rPr>
          <w:rFonts w:ascii="Times New Roman" w:hAnsi="Times New Roman" w:cs="Times New Roman"/>
          <w:bCs/>
          <w:sz w:val="28"/>
          <w:szCs w:val="28"/>
        </w:rPr>
        <w:t>соревнованиях</w:t>
      </w:r>
      <w:r w:rsidRPr="00AC2BEC">
        <w:rPr>
          <w:rFonts w:ascii="Times New Roman" w:hAnsi="Times New Roman" w:cs="Times New Roman"/>
          <w:bCs/>
          <w:sz w:val="28"/>
          <w:szCs w:val="28"/>
        </w:rPr>
        <w:t xml:space="preserve">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08B" w:rsidRDefault="003B008B" w:rsidP="003B0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2BEC">
        <w:rPr>
          <w:rFonts w:ascii="Times New Roman" w:hAnsi="Times New Roman" w:cs="Times New Roman"/>
          <w:sz w:val="28"/>
          <w:szCs w:val="28"/>
        </w:rPr>
        <w:t>лабая материально- техническая база учреждений.</w:t>
      </w:r>
    </w:p>
    <w:p w:rsidR="00095D99" w:rsidRPr="005C479B" w:rsidRDefault="00095D99" w:rsidP="00095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района позволит сформировать экономически активный слой населения и закрепит рабочую силу на территории. </w:t>
      </w:r>
    </w:p>
    <w:p w:rsidR="00095D99" w:rsidRPr="005C479B" w:rsidRDefault="00095D99" w:rsidP="00095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 xml:space="preserve">Целесообразно использование программно-целевого метода для решения задачи обеспечение жильем молодых семей, поскольку она: </w:t>
      </w:r>
    </w:p>
    <w:p w:rsidR="00095D99" w:rsidRPr="005C479B" w:rsidRDefault="00095D99" w:rsidP="0009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приоритетным направлениям социально-экономического развития</w:t>
      </w:r>
      <w:r w:rsidRPr="005C479B">
        <w:rPr>
          <w:rFonts w:ascii="Times New Roman" w:hAnsi="Times New Roman" w:cs="Times New Roman"/>
          <w:sz w:val="28"/>
          <w:szCs w:val="28"/>
        </w:rPr>
        <w:t>, ее решение позволит обеспечить возможность улучшения жилищных условий и качества жизни населения, эффективно</w:t>
      </w:r>
      <w:r>
        <w:rPr>
          <w:rFonts w:ascii="Times New Roman" w:hAnsi="Times New Roman" w:cs="Times New Roman"/>
          <w:sz w:val="28"/>
          <w:szCs w:val="28"/>
        </w:rPr>
        <w:t>го функционирования рынка жилья;</w:t>
      </w:r>
    </w:p>
    <w:p w:rsidR="00095D99" w:rsidRPr="005C479B" w:rsidRDefault="00095D99" w:rsidP="0009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C479B">
        <w:rPr>
          <w:rFonts w:ascii="Times New Roman" w:hAnsi="Times New Roman" w:cs="Times New Roman"/>
          <w:sz w:val="28"/>
          <w:szCs w:val="28"/>
        </w:rPr>
        <w:t>е может быть решена в пределах одного финансового года и требует значительных бюджетных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D99" w:rsidRDefault="00095D99" w:rsidP="0009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79B">
        <w:rPr>
          <w:rFonts w:ascii="Times New Roman" w:hAnsi="Times New Roman" w:cs="Times New Roman"/>
          <w:sz w:val="28"/>
          <w:szCs w:val="28"/>
        </w:rPr>
        <w:t>-носит комплексный характер, ее решение окажет существенное положительное влияние на социальное благополучие общества, общее экономическо</w:t>
      </w:r>
      <w:r>
        <w:rPr>
          <w:rFonts w:ascii="Times New Roman" w:hAnsi="Times New Roman" w:cs="Times New Roman"/>
          <w:sz w:val="28"/>
          <w:szCs w:val="28"/>
        </w:rPr>
        <w:t>е развитие и рост производства.</w:t>
      </w:r>
    </w:p>
    <w:p w:rsidR="00540633" w:rsidRDefault="00540633" w:rsidP="0009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633" w:rsidRDefault="00540633" w:rsidP="0054063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33">
        <w:rPr>
          <w:rFonts w:ascii="Times New Roman" w:hAnsi="Times New Roman" w:cs="Times New Roman"/>
          <w:b/>
          <w:sz w:val="28"/>
          <w:szCs w:val="28"/>
        </w:rPr>
        <w:t>Ц</w:t>
      </w:r>
      <w:r w:rsidR="00152AAA">
        <w:rPr>
          <w:rFonts w:ascii="Times New Roman" w:hAnsi="Times New Roman" w:cs="Times New Roman"/>
          <w:b/>
          <w:sz w:val="28"/>
          <w:szCs w:val="28"/>
        </w:rPr>
        <w:t>ели и задачи П</w:t>
      </w:r>
      <w:r w:rsidRPr="0054063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C09D5" w:rsidRDefault="003C09D5" w:rsidP="00152AAA">
      <w:pPr>
        <w:pStyle w:val="ConsPlusNormal"/>
        <w:widowControl/>
        <w:ind w:left="927" w:firstLine="0"/>
        <w:rPr>
          <w:rFonts w:ascii="Times New Roman" w:hAnsi="Times New Roman" w:cs="Times New Roman"/>
          <w:b/>
          <w:sz w:val="28"/>
          <w:szCs w:val="28"/>
        </w:rPr>
      </w:pPr>
    </w:p>
    <w:p w:rsidR="00781854" w:rsidRDefault="00781854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преследует основную цель: </w:t>
      </w:r>
      <w:r w:rsidR="009638AB" w:rsidRPr="009638AB">
        <w:rPr>
          <w:rFonts w:ascii="Times New Roman" w:hAnsi="Times New Roman" w:cs="Times New Roman"/>
          <w:sz w:val="28"/>
          <w:szCs w:val="28"/>
        </w:rPr>
        <w:t>Удовлетворение потребностей в реализации культурного, духовного и физкультурно-спортивного потенциала населения Верещагинского муниципального района</w:t>
      </w:r>
      <w:r w:rsidR="00E06DC3">
        <w:rPr>
          <w:rFonts w:ascii="Times New Roman" w:hAnsi="Times New Roman" w:cs="Times New Roman"/>
          <w:sz w:val="28"/>
          <w:szCs w:val="28"/>
        </w:rPr>
        <w:t>.</w:t>
      </w:r>
      <w:r w:rsidR="00963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качества библиотечных услуг;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удовлетворения потребностей населения в услугах по обеспечению доступа к музейным фондам;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мероприятиях культуры;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узнаваемости территории;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молодежи в общественную деятельность, создание системы продвижения инициативной и талантливой молодежи;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дополнительного образования детей в области искусства;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80F61">
        <w:rPr>
          <w:rFonts w:ascii="Times New Roman" w:hAnsi="Times New Roman" w:cs="Times New Roman"/>
          <w:sz w:val="28"/>
          <w:szCs w:val="28"/>
        </w:rPr>
        <w:t>беспечение доступности дополнительного образования детей 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одаренных детей;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61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района, укрепление здоровья и формирование здорового образа жизни населения с учетом физкультурно-спортивных интересов и потребностей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F61" w:rsidRDefault="00D80F61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80F61">
        <w:rPr>
          <w:rFonts w:ascii="Times New Roman" w:hAnsi="Times New Roman" w:cs="Times New Roman"/>
          <w:sz w:val="28"/>
          <w:szCs w:val="28"/>
        </w:rPr>
        <w:t>емонт и строительство спортивных сооружений</w:t>
      </w:r>
      <w:r w:rsidR="00453349">
        <w:rPr>
          <w:rFonts w:ascii="Times New Roman" w:hAnsi="Times New Roman" w:cs="Times New Roman"/>
          <w:sz w:val="28"/>
          <w:szCs w:val="28"/>
        </w:rPr>
        <w:t>;</w:t>
      </w:r>
    </w:p>
    <w:p w:rsidR="00453349" w:rsidRDefault="00453349" w:rsidP="007818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3349">
        <w:rPr>
          <w:rFonts w:ascii="Times New Roman" w:hAnsi="Times New Roman" w:cs="Times New Roman"/>
          <w:sz w:val="28"/>
          <w:szCs w:val="28"/>
        </w:rPr>
        <w:t>казание организационной, методической, консультационной помощи и информационных услуг молодым семьям в решении жилищной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633" w:rsidRPr="00540633" w:rsidRDefault="00453349" w:rsidP="00453349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3349">
        <w:rPr>
          <w:rFonts w:ascii="Times New Roman" w:hAnsi="Times New Roman" w:cs="Times New Roman"/>
          <w:sz w:val="28"/>
          <w:szCs w:val="28"/>
        </w:rPr>
        <w:t>беспечение первичной финансовой поддержки молодых семей в приобретении (строительстве)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FD1" w:rsidRDefault="00C12FD1" w:rsidP="00FE109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E1098" w:rsidRDefault="00FE1098" w:rsidP="00B77DB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DB5">
        <w:rPr>
          <w:b/>
          <w:sz w:val="28"/>
          <w:szCs w:val="28"/>
        </w:rPr>
        <w:t>Перечень</w:t>
      </w:r>
      <w:r w:rsidR="00152AAA">
        <w:rPr>
          <w:b/>
          <w:sz w:val="28"/>
          <w:szCs w:val="28"/>
        </w:rPr>
        <w:t xml:space="preserve"> и описание </w:t>
      </w:r>
      <w:r w:rsidRPr="00B77DB5">
        <w:rPr>
          <w:b/>
          <w:sz w:val="28"/>
          <w:szCs w:val="28"/>
        </w:rPr>
        <w:t xml:space="preserve"> подпрограмм</w:t>
      </w:r>
    </w:p>
    <w:p w:rsidR="00B77DB5" w:rsidRPr="00B77DB5" w:rsidRDefault="00B77DB5" w:rsidP="00B77DB5">
      <w:pPr>
        <w:pStyle w:val="a3"/>
        <w:autoSpaceDE w:val="0"/>
        <w:autoSpaceDN w:val="0"/>
        <w:adjustRightInd w:val="0"/>
        <w:ind w:left="927"/>
        <w:rPr>
          <w:b/>
          <w:sz w:val="28"/>
          <w:szCs w:val="28"/>
        </w:rPr>
      </w:pPr>
    </w:p>
    <w:p w:rsidR="00FE1098" w:rsidRPr="002C567B" w:rsidRDefault="00FE1098" w:rsidP="002C567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2C567B">
        <w:rPr>
          <w:sz w:val="28"/>
          <w:szCs w:val="28"/>
        </w:rPr>
        <w:t>«Развитие сферы культуры,  молодежной политики, физической культуры и спорта в Верещагинском муниципальном районе»</w:t>
      </w:r>
      <w:r w:rsidR="009638AB">
        <w:rPr>
          <w:sz w:val="28"/>
          <w:szCs w:val="28"/>
        </w:rPr>
        <w:t xml:space="preserve"> включает четыре</w:t>
      </w:r>
      <w:r w:rsidR="002C567B">
        <w:rPr>
          <w:sz w:val="28"/>
          <w:szCs w:val="28"/>
        </w:rPr>
        <w:t xml:space="preserve"> подпрограммы:</w:t>
      </w:r>
    </w:p>
    <w:p w:rsidR="00FE1098" w:rsidRDefault="00FE1098" w:rsidP="002C56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567B">
        <w:rPr>
          <w:sz w:val="28"/>
          <w:szCs w:val="28"/>
        </w:rPr>
        <w:t>Подпрограмма 1 «Сохранение и развитие культурного потенциала Верещагинского муниципального района»</w:t>
      </w:r>
      <w:r w:rsidR="002C567B">
        <w:rPr>
          <w:sz w:val="28"/>
          <w:szCs w:val="28"/>
        </w:rPr>
        <w:t>;</w:t>
      </w:r>
    </w:p>
    <w:p w:rsidR="00B77DB5" w:rsidRDefault="00B77DB5" w:rsidP="002C56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«Развитие системы дополнительного образования детей»;</w:t>
      </w:r>
    </w:p>
    <w:p w:rsidR="002C567B" w:rsidRDefault="00B77DB5" w:rsidP="000C2C0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</w:t>
      </w:r>
      <w:r w:rsidR="000C2C06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</w:t>
      </w:r>
      <w:r w:rsidR="000C2C06" w:rsidRPr="000C2C06">
        <w:rPr>
          <w:sz w:val="28"/>
          <w:szCs w:val="28"/>
        </w:rPr>
        <w:t xml:space="preserve"> физической культуры и спорта </w:t>
      </w:r>
      <w:r>
        <w:rPr>
          <w:sz w:val="28"/>
          <w:szCs w:val="28"/>
        </w:rPr>
        <w:t xml:space="preserve">на территории </w:t>
      </w:r>
      <w:r w:rsidR="000C2C06" w:rsidRPr="000C2C06">
        <w:rPr>
          <w:sz w:val="28"/>
          <w:szCs w:val="28"/>
        </w:rPr>
        <w:t>Верещ</w:t>
      </w:r>
      <w:r w:rsidR="000C2C06">
        <w:rPr>
          <w:sz w:val="28"/>
          <w:szCs w:val="28"/>
        </w:rPr>
        <w:t>а</w:t>
      </w:r>
      <w:r w:rsidR="00D45504">
        <w:rPr>
          <w:sz w:val="28"/>
          <w:szCs w:val="28"/>
        </w:rPr>
        <w:t>гинского муниципального района»;</w:t>
      </w:r>
    </w:p>
    <w:p w:rsidR="00D45504" w:rsidRDefault="00D45504" w:rsidP="000C2C0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B77DB5">
        <w:rPr>
          <w:sz w:val="28"/>
          <w:szCs w:val="28"/>
        </w:rPr>
        <w:t xml:space="preserve">4 </w:t>
      </w:r>
      <w:r>
        <w:rPr>
          <w:sz w:val="28"/>
          <w:szCs w:val="28"/>
        </w:rPr>
        <w:t>«Обеспечение жильё</w:t>
      </w:r>
      <w:r w:rsidRPr="00FA61A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молодых семей на территории </w:t>
      </w:r>
      <w:r w:rsidRPr="00FA61A5">
        <w:rPr>
          <w:sz w:val="28"/>
          <w:szCs w:val="28"/>
        </w:rPr>
        <w:t>Ве</w:t>
      </w:r>
      <w:r>
        <w:rPr>
          <w:sz w:val="28"/>
          <w:szCs w:val="28"/>
        </w:rPr>
        <w:t>рещагин</w:t>
      </w:r>
      <w:r w:rsidR="00B77DB5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район</w:t>
      </w:r>
      <w:r w:rsidR="00B77DB5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0C2C06" w:rsidRDefault="000C2C06" w:rsidP="000C2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67B">
        <w:rPr>
          <w:sz w:val="28"/>
          <w:szCs w:val="28"/>
        </w:rPr>
        <w:t>Подпрограмма 1 «Сохранение и развитие культурного потенциала Верещагинского муниципального района»</w:t>
      </w:r>
      <w:r>
        <w:rPr>
          <w:sz w:val="28"/>
          <w:szCs w:val="28"/>
        </w:rPr>
        <w:t xml:space="preserve"> включает в себя задачи и мероприятия направленные на развитие и текущее финансирование муниципальных услуг</w:t>
      </w:r>
      <w:r w:rsidR="00C12FD1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 xml:space="preserve">: </w:t>
      </w:r>
    </w:p>
    <w:p w:rsidR="000C2C06" w:rsidRDefault="000C2C06" w:rsidP="000C2C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C06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sz w:val="28"/>
          <w:szCs w:val="28"/>
        </w:rPr>
        <w:t>;</w:t>
      </w:r>
    </w:p>
    <w:p w:rsidR="000C2C06" w:rsidRDefault="000C2C06" w:rsidP="000C2C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09A">
        <w:rPr>
          <w:sz w:val="28"/>
          <w:szCs w:val="28"/>
        </w:rPr>
        <w:t>п</w:t>
      </w:r>
      <w:r w:rsidRPr="000C2C06">
        <w:rPr>
          <w:sz w:val="28"/>
          <w:szCs w:val="28"/>
        </w:rPr>
        <w:t>убличный показ музейны</w:t>
      </w:r>
      <w:r>
        <w:rPr>
          <w:sz w:val="28"/>
          <w:szCs w:val="28"/>
        </w:rPr>
        <w:t>х предметов, музейных коллекций;</w:t>
      </w:r>
    </w:p>
    <w:p w:rsidR="000C2C06" w:rsidRDefault="000C2C06" w:rsidP="00C12FD1">
      <w:pPr>
        <w:jc w:val="both"/>
        <w:rPr>
          <w:sz w:val="28"/>
          <w:szCs w:val="28"/>
        </w:rPr>
      </w:pPr>
      <w:r w:rsidRPr="000C2C06">
        <w:rPr>
          <w:sz w:val="28"/>
          <w:szCs w:val="28"/>
        </w:rPr>
        <w:t xml:space="preserve">- </w:t>
      </w:r>
      <w:r w:rsidR="0014709A">
        <w:rPr>
          <w:sz w:val="28"/>
          <w:szCs w:val="28"/>
        </w:rPr>
        <w:t>у</w:t>
      </w:r>
      <w:r w:rsidR="0014709A" w:rsidRPr="0014709A">
        <w:rPr>
          <w:sz w:val="28"/>
          <w:szCs w:val="28"/>
        </w:rPr>
        <w:t>довлетворение потребностей всех категорий населения в мероприятиях культуры для всех категорий населения</w:t>
      </w:r>
      <w:r w:rsidR="00E15F9B">
        <w:rPr>
          <w:sz w:val="28"/>
          <w:szCs w:val="28"/>
        </w:rPr>
        <w:t>;</w:t>
      </w:r>
    </w:p>
    <w:p w:rsidR="00E15F9B" w:rsidRDefault="00C12FD1" w:rsidP="00E15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подпрограмма имеет в своем составе мероприятия для всех категорий населения, как для развития народного художественного творчества населения района, так и праздничные и юбилейные мероприятия</w:t>
      </w:r>
      <w:r w:rsidR="00E15F9B">
        <w:rPr>
          <w:sz w:val="28"/>
          <w:szCs w:val="28"/>
        </w:rPr>
        <w:t xml:space="preserve"> </w:t>
      </w:r>
      <w:r w:rsidR="00E15F9B">
        <w:rPr>
          <w:sz w:val="28"/>
          <w:szCs w:val="28"/>
        </w:rPr>
        <w:lastRenderedPageBreak/>
        <w:t>п</w:t>
      </w:r>
      <w:r w:rsidR="00E15F9B" w:rsidRPr="00E15F9B">
        <w:rPr>
          <w:sz w:val="28"/>
          <w:szCs w:val="28"/>
        </w:rPr>
        <w:t>овышение уровня узнаваемости территории</w:t>
      </w:r>
      <w:r w:rsidR="00E15F9B">
        <w:rPr>
          <w:sz w:val="28"/>
          <w:szCs w:val="28"/>
        </w:rPr>
        <w:t xml:space="preserve"> и в</w:t>
      </w:r>
      <w:r w:rsidR="00E15F9B" w:rsidRPr="00E15F9B">
        <w:rPr>
          <w:sz w:val="28"/>
          <w:szCs w:val="28"/>
        </w:rPr>
        <w:t>овлечение молодежи в общественную деятельность, создание системы продвижения инициативной и талантливой молодежи</w:t>
      </w:r>
      <w:r w:rsidR="00E15F9B">
        <w:rPr>
          <w:sz w:val="28"/>
          <w:szCs w:val="28"/>
        </w:rPr>
        <w:t>.</w:t>
      </w:r>
    </w:p>
    <w:p w:rsidR="00B77DB5" w:rsidRDefault="00B77DB5" w:rsidP="00B77DB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«Развитие системы дополнительного образования детей» включает в себя комплекс мер по развитию доступности системы дополнительного образования в области искусства и физической культуры и спорта на территории района. </w:t>
      </w:r>
    </w:p>
    <w:p w:rsidR="00B77DB5" w:rsidRDefault="00B77DB5" w:rsidP="008B463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</w:t>
      </w:r>
      <w:r w:rsidR="008B46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</w:t>
      </w:r>
      <w:r w:rsidR="008B4631" w:rsidRPr="000C2C06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на территории </w:t>
      </w:r>
      <w:r w:rsidR="008B4631" w:rsidRPr="000C2C06">
        <w:rPr>
          <w:sz w:val="28"/>
          <w:szCs w:val="28"/>
        </w:rPr>
        <w:t>Верещ</w:t>
      </w:r>
      <w:r w:rsidR="008B4631">
        <w:rPr>
          <w:sz w:val="28"/>
          <w:szCs w:val="28"/>
        </w:rPr>
        <w:t>агинского муниципального района» включает социально ориентированные мероприятия</w:t>
      </w:r>
      <w:r>
        <w:rPr>
          <w:sz w:val="28"/>
          <w:szCs w:val="28"/>
        </w:rPr>
        <w:t xml:space="preserve"> в целях увеличения занимающихся жителей Верещагинского муниципального района физической культурой спортом, ремонт и строительство спортивных сооружений. </w:t>
      </w:r>
    </w:p>
    <w:p w:rsidR="00D45504" w:rsidRDefault="00B77DB5" w:rsidP="008B463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="00D45504">
        <w:rPr>
          <w:sz w:val="28"/>
          <w:szCs w:val="28"/>
        </w:rPr>
        <w:t xml:space="preserve">  «Обеспечение жильё</w:t>
      </w:r>
      <w:r w:rsidR="00D45504" w:rsidRPr="00FA61A5">
        <w:rPr>
          <w:sz w:val="28"/>
          <w:szCs w:val="28"/>
        </w:rPr>
        <w:t xml:space="preserve">м </w:t>
      </w:r>
      <w:r w:rsidR="00D45504">
        <w:rPr>
          <w:sz w:val="28"/>
          <w:szCs w:val="28"/>
        </w:rPr>
        <w:t xml:space="preserve">молодых семей на территории </w:t>
      </w:r>
      <w:r w:rsidR="00D45504" w:rsidRPr="00FA61A5">
        <w:rPr>
          <w:sz w:val="28"/>
          <w:szCs w:val="28"/>
        </w:rPr>
        <w:t>Ве</w:t>
      </w:r>
      <w:r>
        <w:rPr>
          <w:sz w:val="28"/>
          <w:szCs w:val="28"/>
        </w:rPr>
        <w:t>рещагинского муниципального</w:t>
      </w:r>
      <w:r w:rsidR="00D455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45504">
        <w:rPr>
          <w:sz w:val="28"/>
          <w:szCs w:val="28"/>
        </w:rPr>
        <w:t xml:space="preserve"> включает комплекс мер направленных на улучшение жилищных условий молодых семей на территории </w:t>
      </w:r>
      <w:r w:rsidR="0014709A">
        <w:rPr>
          <w:sz w:val="28"/>
          <w:szCs w:val="28"/>
        </w:rPr>
        <w:t>Верещагинского муниципального района</w:t>
      </w:r>
      <w:r w:rsidR="00D45504">
        <w:rPr>
          <w:sz w:val="28"/>
          <w:szCs w:val="28"/>
        </w:rPr>
        <w:t xml:space="preserve">. </w:t>
      </w:r>
    </w:p>
    <w:p w:rsidR="00BA11EF" w:rsidRPr="008B4631" w:rsidRDefault="00BA11EF" w:rsidP="008B463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B4631" w:rsidRDefault="00BA11EF" w:rsidP="00BA11E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A11EF">
        <w:rPr>
          <w:b/>
          <w:sz w:val="28"/>
          <w:szCs w:val="28"/>
        </w:rPr>
        <w:t>Сроки и этапы реализации муниципальной программы</w:t>
      </w:r>
    </w:p>
    <w:p w:rsidR="00BA11EF" w:rsidRDefault="00BA11EF" w:rsidP="00BA11EF">
      <w:pPr>
        <w:jc w:val="center"/>
        <w:rPr>
          <w:b/>
          <w:sz w:val="28"/>
          <w:szCs w:val="28"/>
        </w:rPr>
      </w:pPr>
    </w:p>
    <w:p w:rsidR="00152AAA" w:rsidRDefault="00152AAA" w:rsidP="00403C59">
      <w:pPr>
        <w:ind w:firstLine="567"/>
        <w:jc w:val="both"/>
        <w:rPr>
          <w:sz w:val="28"/>
          <w:szCs w:val="28"/>
        </w:rPr>
      </w:pPr>
      <w:r w:rsidRPr="00152AAA">
        <w:rPr>
          <w:sz w:val="28"/>
          <w:szCs w:val="28"/>
        </w:rPr>
        <w:t xml:space="preserve">Программа рассчитана </w:t>
      </w:r>
      <w:r>
        <w:rPr>
          <w:sz w:val="28"/>
          <w:szCs w:val="28"/>
        </w:rPr>
        <w:t>на период реализации с 2016 по 2020 годы.</w:t>
      </w:r>
      <w:r w:rsidR="0068323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не имеет строгой разбивки на этапы, мероприятия реали</w:t>
      </w:r>
      <w:r w:rsidR="00403C59">
        <w:rPr>
          <w:sz w:val="28"/>
          <w:szCs w:val="28"/>
        </w:rPr>
        <w:t>зу</w:t>
      </w:r>
      <w:r>
        <w:rPr>
          <w:sz w:val="28"/>
          <w:szCs w:val="28"/>
        </w:rPr>
        <w:t xml:space="preserve">ется на протяжении всего срока </w:t>
      </w:r>
      <w:r w:rsidR="00403C59">
        <w:rPr>
          <w:sz w:val="28"/>
          <w:szCs w:val="28"/>
        </w:rPr>
        <w:t>реализации</w:t>
      </w:r>
      <w:r w:rsidR="000B0D39">
        <w:rPr>
          <w:sz w:val="28"/>
          <w:szCs w:val="28"/>
        </w:rPr>
        <w:t xml:space="preserve"> </w:t>
      </w:r>
      <w:r w:rsidR="00403C5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. </w:t>
      </w:r>
    </w:p>
    <w:p w:rsidR="009638AB" w:rsidRPr="00152AAA" w:rsidRDefault="009638AB" w:rsidP="00403C59">
      <w:pPr>
        <w:ind w:firstLine="567"/>
        <w:jc w:val="both"/>
        <w:rPr>
          <w:sz w:val="28"/>
          <w:szCs w:val="28"/>
        </w:rPr>
      </w:pPr>
    </w:p>
    <w:p w:rsidR="00BA11EF" w:rsidRDefault="00B93C4E" w:rsidP="00B93C4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93C4E">
        <w:rPr>
          <w:b/>
          <w:sz w:val="28"/>
          <w:szCs w:val="28"/>
        </w:rPr>
        <w:t xml:space="preserve">Характеристика Программы </w:t>
      </w:r>
    </w:p>
    <w:p w:rsidR="009638AB" w:rsidRPr="00B93C4E" w:rsidRDefault="009638AB" w:rsidP="009638AB">
      <w:pPr>
        <w:pStyle w:val="a3"/>
        <w:ind w:left="927"/>
        <w:rPr>
          <w:b/>
          <w:sz w:val="28"/>
          <w:szCs w:val="28"/>
        </w:rPr>
      </w:pPr>
    </w:p>
    <w:p w:rsidR="00B93C4E" w:rsidRDefault="00B93C4E" w:rsidP="00B93C4E">
      <w:pPr>
        <w:ind w:left="567"/>
        <w:rPr>
          <w:sz w:val="28"/>
          <w:szCs w:val="28"/>
        </w:rPr>
      </w:pPr>
      <w:r w:rsidRPr="00B93C4E">
        <w:rPr>
          <w:sz w:val="28"/>
          <w:szCs w:val="28"/>
        </w:rPr>
        <w:t xml:space="preserve">Перечень задач и мероприятий Программы отражен в приложении. </w:t>
      </w:r>
    </w:p>
    <w:p w:rsidR="005B025C" w:rsidRPr="00B93C4E" w:rsidRDefault="005B025C" w:rsidP="00B93C4E">
      <w:pPr>
        <w:ind w:left="567"/>
        <w:rPr>
          <w:sz w:val="28"/>
          <w:szCs w:val="28"/>
        </w:rPr>
      </w:pPr>
    </w:p>
    <w:p w:rsidR="00B77DB5" w:rsidRDefault="00B77DB5" w:rsidP="00BA11EF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BA11EF">
        <w:rPr>
          <w:rFonts w:eastAsia="Calibri"/>
          <w:b/>
          <w:sz w:val="28"/>
          <w:szCs w:val="28"/>
          <w:lang w:eastAsia="en-US"/>
        </w:rPr>
        <w:t>Планируемые кон</w:t>
      </w:r>
      <w:r w:rsidR="0068776D">
        <w:rPr>
          <w:rFonts w:eastAsia="Calibri"/>
          <w:b/>
          <w:sz w:val="28"/>
          <w:szCs w:val="28"/>
          <w:lang w:eastAsia="en-US"/>
        </w:rPr>
        <w:t>ечные результаты муниципальной П</w:t>
      </w:r>
      <w:r w:rsidRPr="00BA11EF">
        <w:rPr>
          <w:rFonts w:eastAsia="Calibri"/>
          <w:b/>
          <w:sz w:val="28"/>
          <w:szCs w:val="28"/>
          <w:lang w:eastAsia="en-US"/>
        </w:rPr>
        <w:t xml:space="preserve">рограммы </w:t>
      </w:r>
    </w:p>
    <w:p w:rsidR="0068776D" w:rsidRPr="0068776D" w:rsidRDefault="0068776D" w:rsidP="0068776D">
      <w:pPr>
        <w:tabs>
          <w:tab w:val="left" w:pos="0"/>
        </w:tabs>
        <w:autoSpaceDE w:val="0"/>
        <w:autoSpaceDN w:val="0"/>
        <w:adjustRightInd w:val="0"/>
        <w:ind w:left="567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5B025C" w:rsidRPr="009638AB" w:rsidRDefault="009638AB" w:rsidP="00963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638AB">
        <w:rPr>
          <w:rFonts w:eastAsia="Calibri"/>
          <w:sz w:val="28"/>
          <w:szCs w:val="28"/>
          <w:lang w:eastAsia="en-US"/>
        </w:rPr>
        <w:t>К 2020 году по итогам реализации программы должны быть достигнуты</w:t>
      </w:r>
      <w:r>
        <w:rPr>
          <w:sz w:val="28"/>
          <w:szCs w:val="28"/>
        </w:rPr>
        <w:t xml:space="preserve"> следующие результаты:</w:t>
      </w:r>
      <w:r w:rsidRPr="009638AB">
        <w:rPr>
          <w:sz w:val="28"/>
          <w:szCs w:val="28"/>
        </w:rPr>
        <w:t xml:space="preserve"> </w:t>
      </w:r>
    </w:p>
    <w:p w:rsidR="00B77DB5" w:rsidRPr="00FC523E" w:rsidRDefault="00B77DB5" w:rsidP="00B77DB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23E">
        <w:rPr>
          <w:rFonts w:ascii="Times New Roman" w:hAnsi="Times New Roman" w:cs="Times New Roman"/>
          <w:sz w:val="28"/>
          <w:szCs w:val="28"/>
        </w:rPr>
        <w:t>Удовлетворенность жителей района оказываемыми муниципальными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до 99% населения района</w:t>
      </w:r>
      <w:r w:rsidRPr="00FC523E">
        <w:rPr>
          <w:rFonts w:ascii="Times New Roman" w:hAnsi="Times New Roman" w:cs="Times New Roman"/>
          <w:sz w:val="28"/>
          <w:szCs w:val="28"/>
        </w:rPr>
        <w:t>;</w:t>
      </w:r>
    </w:p>
    <w:p w:rsidR="00B77DB5" w:rsidRPr="00585A07" w:rsidRDefault="00B77DB5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A07">
        <w:rPr>
          <w:sz w:val="28"/>
          <w:szCs w:val="28"/>
        </w:rPr>
        <w:t xml:space="preserve">Появление новых культурных </w:t>
      </w:r>
      <w:r w:rsidRPr="00FC523E">
        <w:rPr>
          <w:sz w:val="28"/>
          <w:szCs w:val="28"/>
        </w:rPr>
        <w:t xml:space="preserve">проектов (мероприятий) поселенческого, </w:t>
      </w:r>
      <w:r w:rsidRPr="00585A07">
        <w:rPr>
          <w:sz w:val="28"/>
          <w:szCs w:val="28"/>
        </w:rPr>
        <w:t>районного, межрайонного масштаба</w:t>
      </w:r>
      <w:r>
        <w:rPr>
          <w:sz w:val="28"/>
          <w:szCs w:val="28"/>
        </w:rPr>
        <w:t>, не 1 проекта ежегодно</w:t>
      </w:r>
      <w:r w:rsidRPr="00FC523E">
        <w:rPr>
          <w:sz w:val="28"/>
          <w:szCs w:val="28"/>
        </w:rPr>
        <w:t>;</w:t>
      </w:r>
    </w:p>
    <w:p w:rsidR="00B77DB5" w:rsidRPr="00FC523E" w:rsidRDefault="00B77DB5" w:rsidP="00B77DB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07">
        <w:rPr>
          <w:rFonts w:ascii="Times New Roman" w:hAnsi="Times New Roman" w:cs="Times New Roman"/>
          <w:sz w:val="28"/>
          <w:szCs w:val="28"/>
        </w:rPr>
        <w:t>Увеличение количества молод</w:t>
      </w:r>
      <w:r w:rsidRPr="00FC523E">
        <w:rPr>
          <w:rFonts w:ascii="Times New Roman" w:hAnsi="Times New Roman" w:cs="Times New Roman"/>
          <w:sz w:val="28"/>
          <w:szCs w:val="28"/>
        </w:rPr>
        <w:t>ых людей, занятых о</w:t>
      </w:r>
      <w:r w:rsidRPr="00585A07">
        <w:rPr>
          <w:rFonts w:ascii="Times New Roman" w:hAnsi="Times New Roman" w:cs="Times New Roman"/>
          <w:sz w:val="28"/>
          <w:szCs w:val="28"/>
        </w:rPr>
        <w:t>рганизованным досугом</w:t>
      </w:r>
      <w:r>
        <w:rPr>
          <w:rFonts w:ascii="Times New Roman" w:hAnsi="Times New Roman" w:cs="Times New Roman"/>
          <w:sz w:val="28"/>
          <w:szCs w:val="28"/>
        </w:rPr>
        <w:t>, не менее 3% от общего количества молодежи  районе</w:t>
      </w:r>
      <w:r w:rsidRPr="00FC523E">
        <w:rPr>
          <w:rFonts w:ascii="Times New Roman" w:hAnsi="Times New Roman" w:cs="Times New Roman"/>
          <w:sz w:val="28"/>
          <w:szCs w:val="28"/>
        </w:rPr>
        <w:t>;</w:t>
      </w:r>
    </w:p>
    <w:p w:rsidR="00B77DB5" w:rsidRPr="00FC523E" w:rsidRDefault="00B77DB5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A07">
        <w:rPr>
          <w:sz w:val="28"/>
          <w:szCs w:val="28"/>
        </w:rPr>
        <w:t>Увеличение численности зани</w:t>
      </w:r>
      <w:r>
        <w:rPr>
          <w:sz w:val="28"/>
          <w:szCs w:val="28"/>
        </w:rPr>
        <w:t>мающихся, физической культурой и спортом до 22</w:t>
      </w:r>
      <w:r w:rsidRPr="00585A07">
        <w:rPr>
          <w:sz w:val="28"/>
          <w:szCs w:val="28"/>
        </w:rPr>
        <w:t>% от общего количества населения</w:t>
      </w:r>
      <w:r w:rsidRPr="00FC523E">
        <w:rPr>
          <w:sz w:val="28"/>
          <w:szCs w:val="28"/>
        </w:rPr>
        <w:t>;</w:t>
      </w:r>
    </w:p>
    <w:p w:rsidR="00B77DB5" w:rsidRPr="00585A07" w:rsidRDefault="00B77DB5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A07">
        <w:rPr>
          <w:sz w:val="28"/>
          <w:szCs w:val="28"/>
        </w:rPr>
        <w:t>Увеличение числа занимающихся физической культу</w:t>
      </w:r>
      <w:r w:rsidRPr="00FC523E">
        <w:rPr>
          <w:sz w:val="28"/>
          <w:szCs w:val="28"/>
        </w:rPr>
        <w:t xml:space="preserve">рой и  </w:t>
      </w:r>
      <w:r w:rsidRPr="00585A07">
        <w:rPr>
          <w:sz w:val="28"/>
          <w:szCs w:val="28"/>
        </w:rPr>
        <w:t xml:space="preserve">спортом в возрасте 7-18 лет </w:t>
      </w:r>
      <w:r>
        <w:rPr>
          <w:sz w:val="28"/>
          <w:szCs w:val="28"/>
        </w:rPr>
        <w:t xml:space="preserve">до 45 % </w:t>
      </w:r>
      <w:r w:rsidRPr="00585A07">
        <w:rPr>
          <w:sz w:val="28"/>
          <w:szCs w:val="28"/>
        </w:rPr>
        <w:t>от общего количества населения</w:t>
      </w:r>
      <w:r w:rsidRPr="00FC523E">
        <w:rPr>
          <w:sz w:val="28"/>
          <w:szCs w:val="28"/>
        </w:rPr>
        <w:t>;</w:t>
      </w:r>
    </w:p>
    <w:p w:rsidR="00B77DB5" w:rsidRDefault="00B77DB5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A07">
        <w:rPr>
          <w:sz w:val="28"/>
          <w:szCs w:val="28"/>
        </w:rPr>
        <w:t>Увеличение количества медалей (I, II, III), завоеван</w:t>
      </w:r>
      <w:r w:rsidRPr="00FC523E">
        <w:rPr>
          <w:sz w:val="28"/>
          <w:szCs w:val="28"/>
        </w:rPr>
        <w:t>ных спортсменами района</w:t>
      </w:r>
      <w:r w:rsidR="00A52547">
        <w:rPr>
          <w:sz w:val="28"/>
          <w:szCs w:val="28"/>
        </w:rPr>
        <w:t xml:space="preserve"> </w:t>
      </w:r>
      <w:r w:rsidRPr="00585A07">
        <w:rPr>
          <w:sz w:val="28"/>
          <w:szCs w:val="28"/>
        </w:rPr>
        <w:t>(личные</w:t>
      </w:r>
      <w:r w:rsidRPr="00FC523E">
        <w:rPr>
          <w:sz w:val="28"/>
          <w:szCs w:val="28"/>
        </w:rPr>
        <w:t xml:space="preserve"> и командные) на зональных, </w:t>
      </w:r>
      <w:r w:rsidRPr="00585A07">
        <w:rPr>
          <w:sz w:val="28"/>
          <w:szCs w:val="28"/>
        </w:rPr>
        <w:t>региональных, всероссийских и международных соревнованиях</w:t>
      </w:r>
      <w:r>
        <w:rPr>
          <w:sz w:val="28"/>
          <w:szCs w:val="28"/>
        </w:rPr>
        <w:t xml:space="preserve"> до 225 медалей,</w:t>
      </w:r>
    </w:p>
    <w:p w:rsidR="00B77DB5" w:rsidRDefault="00B77DB5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жилищных условий молодых семей. </w:t>
      </w:r>
    </w:p>
    <w:p w:rsidR="005B025C" w:rsidRDefault="005B025C" w:rsidP="00B77D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0686" w:rsidRDefault="005B025C" w:rsidP="005B025C">
      <w:pPr>
        <w:autoSpaceDE w:val="0"/>
        <w:autoSpaceDN w:val="0"/>
        <w:adjustRightInd w:val="0"/>
        <w:spacing w:line="259" w:lineRule="exact"/>
        <w:jc w:val="center"/>
        <w:rPr>
          <w:b/>
          <w:sz w:val="28"/>
          <w:szCs w:val="28"/>
        </w:rPr>
      </w:pPr>
      <w:r w:rsidRPr="005B025C">
        <w:rPr>
          <w:b/>
          <w:color w:val="192A26"/>
          <w:sz w:val="28"/>
          <w:szCs w:val="28"/>
        </w:rPr>
        <w:lastRenderedPageBreak/>
        <w:t>8.</w:t>
      </w:r>
      <w:r w:rsidR="00E50686" w:rsidRPr="005B025C">
        <w:rPr>
          <w:b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68776D" w:rsidRPr="005B025C" w:rsidRDefault="0068776D" w:rsidP="005B025C">
      <w:pPr>
        <w:autoSpaceDE w:val="0"/>
        <w:autoSpaceDN w:val="0"/>
        <w:adjustRightInd w:val="0"/>
        <w:spacing w:line="259" w:lineRule="exact"/>
        <w:jc w:val="center"/>
        <w:rPr>
          <w:b/>
          <w:sz w:val="28"/>
          <w:szCs w:val="28"/>
        </w:rPr>
      </w:pPr>
    </w:p>
    <w:p w:rsidR="00E50686" w:rsidRPr="00E50686" w:rsidRDefault="00E50686" w:rsidP="005B025C">
      <w:pPr>
        <w:autoSpaceDE w:val="0"/>
        <w:autoSpaceDN w:val="0"/>
        <w:adjustRightInd w:val="0"/>
        <w:ind w:left="4" w:right="4" w:firstLine="48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Прямое экономическое регулирование предполагается осуществлять путем применения индексации в соответствии с нормами законодательства Российской Федерации, а также муниципальных закупок. </w:t>
      </w:r>
    </w:p>
    <w:p w:rsidR="00E50686" w:rsidRPr="00E50686" w:rsidRDefault="00E50686" w:rsidP="005B025C">
      <w:pPr>
        <w:tabs>
          <w:tab w:val="left" w:pos="495"/>
          <w:tab w:val="left" w:pos="61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0686">
        <w:rPr>
          <w:sz w:val="28"/>
          <w:szCs w:val="28"/>
        </w:rPr>
        <w:tab/>
        <w:t xml:space="preserve">Важное значение для успешной реализации Программы имеет прогнозирование возможных рисков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E50686" w:rsidRPr="00E50686" w:rsidRDefault="00E50686" w:rsidP="005B025C">
      <w:pPr>
        <w:autoSpaceDE w:val="0"/>
        <w:autoSpaceDN w:val="0"/>
        <w:adjustRightInd w:val="0"/>
        <w:ind w:left="9" w:firstLine="558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Характер Программы порождает ряд рисков при ее реализации. Макроэкономические и финансовые риски связаны с возможными кризисными явлениями в мировой и российской экономике, высокой инфляцией, возникновением бюджетного дефицита и вследствие этого недостаточным уровнем бюджетного финансирования, </w:t>
      </w:r>
      <w:r w:rsidR="0094396B" w:rsidRPr="00E50686">
        <w:rPr>
          <w:sz w:val="28"/>
          <w:szCs w:val="28"/>
        </w:rPr>
        <w:t>секвестрованием</w:t>
      </w:r>
      <w:r w:rsidRPr="00E50686">
        <w:rPr>
          <w:sz w:val="28"/>
          <w:szCs w:val="28"/>
        </w:rPr>
        <w:t xml:space="preserve"> бюджетных</w:t>
      </w:r>
      <w:r w:rsidR="0094396B">
        <w:rPr>
          <w:sz w:val="28"/>
          <w:szCs w:val="28"/>
        </w:rPr>
        <w:t xml:space="preserve"> </w:t>
      </w:r>
      <w:r w:rsidRPr="00E50686">
        <w:rPr>
          <w:sz w:val="28"/>
          <w:szCs w:val="28"/>
        </w:rPr>
        <w:t>расходов</w:t>
      </w:r>
      <w:r w:rsidR="0094396B">
        <w:rPr>
          <w:sz w:val="28"/>
          <w:szCs w:val="28"/>
        </w:rPr>
        <w:t xml:space="preserve"> </w:t>
      </w:r>
      <w:r w:rsidRPr="00E50686">
        <w:rPr>
          <w:sz w:val="28"/>
          <w:szCs w:val="28"/>
        </w:rPr>
        <w:t xml:space="preserve">на социальную сферу, что может повлечь недофинансирование, сокращение или </w:t>
      </w:r>
      <w:r w:rsidR="0094396B" w:rsidRPr="00E50686">
        <w:rPr>
          <w:sz w:val="28"/>
          <w:szCs w:val="28"/>
        </w:rPr>
        <w:t>прекращение</w:t>
      </w:r>
      <w:r w:rsidRPr="00E50686">
        <w:rPr>
          <w:sz w:val="28"/>
          <w:szCs w:val="28"/>
        </w:rPr>
        <w:t xml:space="preserve"> подпрограммных мероприятий. </w:t>
      </w:r>
    </w:p>
    <w:p w:rsidR="00E50686" w:rsidRPr="00E50686" w:rsidRDefault="00E50686" w:rsidP="00E55A63">
      <w:pPr>
        <w:tabs>
          <w:tab w:val="left" w:pos="490"/>
          <w:tab w:val="left" w:pos="1719"/>
          <w:tab w:val="left" w:pos="3077"/>
          <w:tab w:val="left" w:pos="4407"/>
          <w:tab w:val="left" w:pos="5276"/>
          <w:tab w:val="left" w:pos="64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0686">
        <w:rPr>
          <w:sz w:val="28"/>
          <w:szCs w:val="28"/>
        </w:rPr>
        <w:t>Способам</w:t>
      </w:r>
      <w:r w:rsidR="005B025C">
        <w:rPr>
          <w:sz w:val="28"/>
          <w:szCs w:val="28"/>
        </w:rPr>
        <w:t xml:space="preserve">и ограничения финансовых рисков </w:t>
      </w:r>
      <w:r w:rsidRPr="00E50686">
        <w:rPr>
          <w:sz w:val="28"/>
          <w:szCs w:val="28"/>
        </w:rPr>
        <w:t>выст</w:t>
      </w:r>
      <w:r w:rsidR="00E55A63">
        <w:rPr>
          <w:sz w:val="28"/>
          <w:szCs w:val="28"/>
        </w:rPr>
        <w:t xml:space="preserve">упают </w:t>
      </w:r>
      <w:r w:rsidRPr="00E50686">
        <w:rPr>
          <w:sz w:val="28"/>
          <w:szCs w:val="28"/>
        </w:rPr>
        <w:t xml:space="preserve">меры, направленные на: </w:t>
      </w:r>
    </w:p>
    <w:p w:rsidR="00E50686" w:rsidRPr="00E50686" w:rsidRDefault="00E50686" w:rsidP="005B025C">
      <w:pPr>
        <w:autoSpaceDE w:val="0"/>
        <w:autoSpaceDN w:val="0"/>
        <w:adjustRightInd w:val="0"/>
        <w:ind w:left="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ежегодное уточнение объемов финансовых средств, предусмотренных на реализацию мероприятий Программы, в зависимости от достигнутых результатов; </w:t>
      </w:r>
    </w:p>
    <w:p w:rsidR="00E50686" w:rsidRPr="00E50686" w:rsidRDefault="00E50686" w:rsidP="005B025C">
      <w:pPr>
        <w:autoSpaceDE w:val="0"/>
        <w:autoSpaceDN w:val="0"/>
        <w:adjustRightInd w:val="0"/>
        <w:ind w:left="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определение приоритетов для первоочередного финансирования; </w:t>
      </w:r>
    </w:p>
    <w:p w:rsidR="00E50686" w:rsidRPr="00E50686" w:rsidRDefault="00E50686" w:rsidP="005B025C">
      <w:pPr>
        <w:autoSpaceDE w:val="0"/>
        <w:autoSpaceDN w:val="0"/>
        <w:adjustRightInd w:val="0"/>
        <w:ind w:right="14" w:firstLine="278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планирование бюджетных расходов с применением методик оценки эффективности бюджетных расходов; </w:t>
      </w:r>
    </w:p>
    <w:p w:rsidR="00E50686" w:rsidRPr="00E50686" w:rsidRDefault="00E50686" w:rsidP="005B025C">
      <w:pPr>
        <w:autoSpaceDE w:val="0"/>
        <w:autoSpaceDN w:val="0"/>
        <w:adjustRightInd w:val="0"/>
        <w:ind w:left="9" w:right="9" w:firstLine="494"/>
        <w:jc w:val="both"/>
        <w:rPr>
          <w:sz w:val="28"/>
          <w:szCs w:val="28"/>
        </w:rPr>
      </w:pPr>
      <w:r w:rsidRPr="00E50686">
        <w:rPr>
          <w:sz w:val="28"/>
          <w:szCs w:val="28"/>
        </w:rPr>
        <w:t>Организационные, управленческие риски возможны в связи с неэффективным управлением Программой, низкой эффективностью взаимодействия заинтересованных сторон, что может повлечь за с</w:t>
      </w:r>
      <w:r w:rsidR="005B025C">
        <w:rPr>
          <w:sz w:val="28"/>
          <w:szCs w:val="28"/>
        </w:rPr>
        <w:t>обой</w:t>
      </w:r>
      <w:r w:rsidRPr="00E50686">
        <w:rPr>
          <w:sz w:val="28"/>
          <w:szCs w:val="28"/>
        </w:rPr>
        <w:t xml:space="preserve"> нарушение планируемых сроков реализации Программы</w:t>
      </w:r>
      <w:r w:rsidR="00E55A63">
        <w:rPr>
          <w:sz w:val="28"/>
          <w:szCs w:val="28"/>
        </w:rPr>
        <w:t xml:space="preserve">, </w:t>
      </w:r>
      <w:r w:rsidRPr="00E50686">
        <w:rPr>
          <w:sz w:val="28"/>
          <w:szCs w:val="28"/>
        </w:rPr>
        <w:t xml:space="preserve">невыполнение ее целии задач,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E50686" w:rsidRPr="00E50686" w:rsidRDefault="00E50686" w:rsidP="005B025C">
      <w:pPr>
        <w:autoSpaceDE w:val="0"/>
        <w:autoSpaceDN w:val="0"/>
        <w:adjustRightInd w:val="0"/>
        <w:ind w:left="9" w:right="14" w:firstLine="494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Основными условиями минимизации организационных, управленческих рисков являются: </w:t>
      </w:r>
    </w:p>
    <w:p w:rsidR="00E50686" w:rsidRPr="00E50686" w:rsidRDefault="00E50686" w:rsidP="005B025C">
      <w:pPr>
        <w:autoSpaceDE w:val="0"/>
        <w:autoSpaceDN w:val="0"/>
        <w:adjustRightInd w:val="0"/>
        <w:ind w:left="4"/>
        <w:jc w:val="both"/>
        <w:rPr>
          <w:sz w:val="28"/>
          <w:szCs w:val="28"/>
        </w:rPr>
      </w:pPr>
      <w:r w:rsidRPr="00E50686">
        <w:rPr>
          <w:sz w:val="28"/>
          <w:szCs w:val="28"/>
        </w:rPr>
        <w:t>- формирование эффективной системы управления реализацие</w:t>
      </w:r>
      <w:r w:rsidR="00E55A63">
        <w:rPr>
          <w:sz w:val="28"/>
          <w:szCs w:val="28"/>
        </w:rPr>
        <w:t>й Программой</w:t>
      </w:r>
      <w:r w:rsidRPr="00E50686">
        <w:rPr>
          <w:sz w:val="28"/>
          <w:szCs w:val="28"/>
        </w:rPr>
        <w:t xml:space="preserve">; </w:t>
      </w:r>
    </w:p>
    <w:p w:rsidR="00E50686" w:rsidRPr="00E50686" w:rsidRDefault="00E50686" w:rsidP="005B025C">
      <w:pPr>
        <w:autoSpaceDE w:val="0"/>
        <w:autoSpaceDN w:val="0"/>
        <w:adjustRightInd w:val="0"/>
        <w:ind w:left="4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проведение систематического аудита результативности реализации Программы; </w:t>
      </w:r>
    </w:p>
    <w:p w:rsidR="00E50686" w:rsidRPr="00E50686" w:rsidRDefault="00E50686" w:rsidP="005B025C">
      <w:pPr>
        <w:autoSpaceDE w:val="0"/>
        <w:autoSpaceDN w:val="0"/>
        <w:adjustRightInd w:val="0"/>
        <w:ind w:left="4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повышение эффективности взаимодействия участников реализации Программы; </w:t>
      </w:r>
    </w:p>
    <w:p w:rsidR="00E50686" w:rsidRPr="00E50686" w:rsidRDefault="00E50686" w:rsidP="005B025C">
      <w:pPr>
        <w:autoSpaceDE w:val="0"/>
        <w:autoSpaceDN w:val="0"/>
        <w:adjustRightInd w:val="0"/>
        <w:ind w:left="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создание системы мониторинга реализации Программы; </w:t>
      </w:r>
    </w:p>
    <w:p w:rsidR="00E50686" w:rsidRPr="00E50686" w:rsidRDefault="00E50686" w:rsidP="005B025C">
      <w:pPr>
        <w:autoSpaceDE w:val="0"/>
        <w:autoSpaceDN w:val="0"/>
        <w:adjustRightInd w:val="0"/>
        <w:ind w:left="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- своевременная корректировка мероприятий Программы. </w:t>
      </w:r>
    </w:p>
    <w:p w:rsidR="00E50686" w:rsidRPr="00E50686" w:rsidRDefault="00E50686" w:rsidP="005B025C">
      <w:pPr>
        <w:autoSpaceDE w:val="0"/>
        <w:autoSpaceDN w:val="0"/>
        <w:adjustRightInd w:val="0"/>
        <w:ind w:left="4" w:right="4" w:firstLine="489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Геополитические риски: нестабильность международной обстановки может оказать негативное влияние на реализацию Программы. Указанные риски носят маловероятный характер. Существенного влияния данных рисков на ход реализации Программы не ожидается. </w:t>
      </w:r>
    </w:p>
    <w:p w:rsidR="00E50686" w:rsidRPr="00E50686" w:rsidRDefault="00E50686" w:rsidP="005B025C">
      <w:pPr>
        <w:autoSpaceDE w:val="0"/>
        <w:autoSpaceDN w:val="0"/>
        <w:adjustRightInd w:val="0"/>
        <w:ind w:left="4" w:right="4" w:firstLine="489"/>
        <w:jc w:val="both"/>
        <w:rPr>
          <w:sz w:val="28"/>
          <w:szCs w:val="28"/>
        </w:rPr>
      </w:pPr>
      <w:r w:rsidRPr="00E50686">
        <w:rPr>
          <w:sz w:val="28"/>
          <w:szCs w:val="28"/>
        </w:rPr>
        <w:lastRenderedPageBreak/>
        <w:t xml:space="preserve">Политические риски заключаются в возможном отсутствии политической воли при принятии своевременных эффективных управленческих решений. Существенного влияния данных рисков на ход реализации Программы не ожидается. </w:t>
      </w:r>
    </w:p>
    <w:p w:rsidR="00E50686" w:rsidRPr="00E50686" w:rsidRDefault="00E50686" w:rsidP="005B025C">
      <w:pPr>
        <w:tabs>
          <w:tab w:val="left" w:pos="480"/>
          <w:tab w:val="left" w:pos="1833"/>
          <w:tab w:val="left" w:pos="2846"/>
          <w:tab w:val="left" w:pos="4468"/>
          <w:tab w:val="left" w:pos="59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0686">
        <w:rPr>
          <w:sz w:val="28"/>
          <w:szCs w:val="28"/>
        </w:rPr>
        <w:t xml:space="preserve">Кадровые </w:t>
      </w:r>
      <w:r w:rsidRPr="00E50686">
        <w:rPr>
          <w:sz w:val="28"/>
          <w:szCs w:val="28"/>
        </w:rPr>
        <w:tab/>
        <w:t xml:space="preserve">риски обусловлены возможным дефицитом высококвалифицированных специалистов </w:t>
      </w:r>
      <w:r w:rsidR="00086EDD">
        <w:rPr>
          <w:sz w:val="28"/>
          <w:szCs w:val="28"/>
        </w:rPr>
        <w:t xml:space="preserve">учреждений </w:t>
      </w:r>
      <w:r w:rsidRPr="00E50686">
        <w:rPr>
          <w:sz w:val="28"/>
          <w:szCs w:val="28"/>
        </w:rPr>
        <w:t>при реализации Программы</w:t>
      </w:r>
      <w:r w:rsidR="00086EDD">
        <w:rPr>
          <w:sz w:val="28"/>
          <w:szCs w:val="28"/>
        </w:rPr>
        <w:t>,</w:t>
      </w:r>
      <w:r w:rsidRPr="00E50686">
        <w:rPr>
          <w:sz w:val="28"/>
          <w:szCs w:val="28"/>
        </w:rPr>
        <w:t xml:space="preserve"> что может снизить эффективность работы учреждений и качество предоставляемых услуг. Снижение влияния данной группы рисков предполагается посредством обеспечения переподготовки (повышения квалификации) имеющихся специалистов. </w:t>
      </w:r>
    </w:p>
    <w:p w:rsidR="00E50686" w:rsidRPr="00E50686" w:rsidRDefault="00E50686" w:rsidP="005B025C">
      <w:pPr>
        <w:jc w:val="both"/>
        <w:rPr>
          <w:sz w:val="28"/>
          <w:szCs w:val="28"/>
        </w:rPr>
      </w:pPr>
    </w:p>
    <w:p w:rsidR="00E50686" w:rsidRDefault="00E50686" w:rsidP="005B02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008B" w:rsidRDefault="003B008B" w:rsidP="005B025C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008B" w:rsidSect="00C12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91A"/>
    <w:multiLevelType w:val="hybridMultilevel"/>
    <w:tmpl w:val="2E2EFF8E"/>
    <w:lvl w:ilvl="0" w:tplc="308E2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0C10F7"/>
    <w:multiLevelType w:val="multilevel"/>
    <w:tmpl w:val="F03007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E742946"/>
    <w:multiLevelType w:val="hybridMultilevel"/>
    <w:tmpl w:val="8402E820"/>
    <w:lvl w:ilvl="0" w:tplc="85D6D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B9C"/>
    <w:rsid w:val="0000479C"/>
    <w:rsid w:val="00005BEE"/>
    <w:rsid w:val="00015311"/>
    <w:rsid w:val="000303D9"/>
    <w:rsid w:val="00030BCE"/>
    <w:rsid w:val="00036114"/>
    <w:rsid w:val="00042C14"/>
    <w:rsid w:val="000433EE"/>
    <w:rsid w:val="000539DB"/>
    <w:rsid w:val="0005589D"/>
    <w:rsid w:val="000571E2"/>
    <w:rsid w:val="0006086E"/>
    <w:rsid w:val="00070EB8"/>
    <w:rsid w:val="00083A36"/>
    <w:rsid w:val="00086EDD"/>
    <w:rsid w:val="000921A9"/>
    <w:rsid w:val="00095D99"/>
    <w:rsid w:val="000A2220"/>
    <w:rsid w:val="000B0D39"/>
    <w:rsid w:val="000B167C"/>
    <w:rsid w:val="000B30F9"/>
    <w:rsid w:val="000C2C06"/>
    <w:rsid w:val="0010531A"/>
    <w:rsid w:val="001068EC"/>
    <w:rsid w:val="00106AFB"/>
    <w:rsid w:val="00113188"/>
    <w:rsid w:val="00127C5D"/>
    <w:rsid w:val="00144476"/>
    <w:rsid w:val="0014709A"/>
    <w:rsid w:val="00150388"/>
    <w:rsid w:val="00152AAA"/>
    <w:rsid w:val="00160427"/>
    <w:rsid w:val="0016341A"/>
    <w:rsid w:val="00163CB8"/>
    <w:rsid w:val="001669AF"/>
    <w:rsid w:val="00166F85"/>
    <w:rsid w:val="0017430A"/>
    <w:rsid w:val="00176898"/>
    <w:rsid w:val="001876D1"/>
    <w:rsid w:val="001A5312"/>
    <w:rsid w:val="001B2871"/>
    <w:rsid w:val="001B2C79"/>
    <w:rsid w:val="001C20C2"/>
    <w:rsid w:val="001C615A"/>
    <w:rsid w:val="001C70E2"/>
    <w:rsid w:val="001D2868"/>
    <w:rsid w:val="001E7B46"/>
    <w:rsid w:val="00203ECB"/>
    <w:rsid w:val="00211F24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6FE0"/>
    <w:rsid w:val="002973A0"/>
    <w:rsid w:val="002C1E77"/>
    <w:rsid w:val="002C48C7"/>
    <w:rsid w:val="002C567B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03C0"/>
    <w:rsid w:val="00336937"/>
    <w:rsid w:val="003457D8"/>
    <w:rsid w:val="00355C41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A5C1B"/>
    <w:rsid w:val="003B008B"/>
    <w:rsid w:val="003B1B21"/>
    <w:rsid w:val="003B2390"/>
    <w:rsid w:val="003C09D5"/>
    <w:rsid w:val="003C09F4"/>
    <w:rsid w:val="003C3065"/>
    <w:rsid w:val="003C577E"/>
    <w:rsid w:val="003C5B75"/>
    <w:rsid w:val="003C6224"/>
    <w:rsid w:val="003E40C4"/>
    <w:rsid w:val="003E76FC"/>
    <w:rsid w:val="003F512E"/>
    <w:rsid w:val="00403C59"/>
    <w:rsid w:val="00406CDB"/>
    <w:rsid w:val="00407682"/>
    <w:rsid w:val="0041125D"/>
    <w:rsid w:val="00412CD5"/>
    <w:rsid w:val="004144D9"/>
    <w:rsid w:val="00425F11"/>
    <w:rsid w:val="00442360"/>
    <w:rsid w:val="00445E7F"/>
    <w:rsid w:val="00453349"/>
    <w:rsid w:val="00463E16"/>
    <w:rsid w:val="004721A3"/>
    <w:rsid w:val="0047387F"/>
    <w:rsid w:val="0048412B"/>
    <w:rsid w:val="00495825"/>
    <w:rsid w:val="004A6AF2"/>
    <w:rsid w:val="004A6B37"/>
    <w:rsid w:val="004B11B2"/>
    <w:rsid w:val="004B1EB1"/>
    <w:rsid w:val="004B3375"/>
    <w:rsid w:val="004C721F"/>
    <w:rsid w:val="004D1D9B"/>
    <w:rsid w:val="004F1724"/>
    <w:rsid w:val="004F4FED"/>
    <w:rsid w:val="004F6684"/>
    <w:rsid w:val="005143A7"/>
    <w:rsid w:val="00515339"/>
    <w:rsid w:val="00540268"/>
    <w:rsid w:val="00540633"/>
    <w:rsid w:val="00543157"/>
    <w:rsid w:val="00555549"/>
    <w:rsid w:val="005600A6"/>
    <w:rsid w:val="0056186D"/>
    <w:rsid w:val="0059010B"/>
    <w:rsid w:val="005923FA"/>
    <w:rsid w:val="005946F4"/>
    <w:rsid w:val="005A2E52"/>
    <w:rsid w:val="005B025C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0A56"/>
    <w:rsid w:val="00641A5B"/>
    <w:rsid w:val="006456FA"/>
    <w:rsid w:val="006542D9"/>
    <w:rsid w:val="006555D9"/>
    <w:rsid w:val="00655EBA"/>
    <w:rsid w:val="00663D82"/>
    <w:rsid w:val="00667F30"/>
    <w:rsid w:val="00683232"/>
    <w:rsid w:val="0068776D"/>
    <w:rsid w:val="006C50FC"/>
    <w:rsid w:val="006D549C"/>
    <w:rsid w:val="006E3129"/>
    <w:rsid w:val="00700B2B"/>
    <w:rsid w:val="00700FA8"/>
    <w:rsid w:val="007030FE"/>
    <w:rsid w:val="00707377"/>
    <w:rsid w:val="00707D26"/>
    <w:rsid w:val="007169AE"/>
    <w:rsid w:val="00720F89"/>
    <w:rsid w:val="007301B1"/>
    <w:rsid w:val="00737E34"/>
    <w:rsid w:val="007435BF"/>
    <w:rsid w:val="00755818"/>
    <w:rsid w:val="0075698B"/>
    <w:rsid w:val="00781854"/>
    <w:rsid w:val="0078451D"/>
    <w:rsid w:val="00784BD9"/>
    <w:rsid w:val="00786C77"/>
    <w:rsid w:val="007871DD"/>
    <w:rsid w:val="00787B5A"/>
    <w:rsid w:val="00791E2C"/>
    <w:rsid w:val="007979A0"/>
    <w:rsid w:val="007B4917"/>
    <w:rsid w:val="007C1952"/>
    <w:rsid w:val="007C32BD"/>
    <w:rsid w:val="007D469F"/>
    <w:rsid w:val="007E2A34"/>
    <w:rsid w:val="007E4C48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57C49"/>
    <w:rsid w:val="00884017"/>
    <w:rsid w:val="008A6851"/>
    <w:rsid w:val="008A739A"/>
    <w:rsid w:val="008B4631"/>
    <w:rsid w:val="008C0359"/>
    <w:rsid w:val="008D588A"/>
    <w:rsid w:val="008D7285"/>
    <w:rsid w:val="008F4D75"/>
    <w:rsid w:val="00900A62"/>
    <w:rsid w:val="00901BF2"/>
    <w:rsid w:val="009045FA"/>
    <w:rsid w:val="00907D5C"/>
    <w:rsid w:val="009153DE"/>
    <w:rsid w:val="0092515A"/>
    <w:rsid w:val="00925CB9"/>
    <w:rsid w:val="00931BEF"/>
    <w:rsid w:val="00931CA8"/>
    <w:rsid w:val="0094396B"/>
    <w:rsid w:val="00945130"/>
    <w:rsid w:val="00946161"/>
    <w:rsid w:val="009504F1"/>
    <w:rsid w:val="00950A8D"/>
    <w:rsid w:val="00956426"/>
    <w:rsid w:val="009577D7"/>
    <w:rsid w:val="009638AB"/>
    <w:rsid w:val="009830A2"/>
    <w:rsid w:val="00991A38"/>
    <w:rsid w:val="00992497"/>
    <w:rsid w:val="009A1156"/>
    <w:rsid w:val="009A4A96"/>
    <w:rsid w:val="009B0888"/>
    <w:rsid w:val="009B656B"/>
    <w:rsid w:val="009C1FC3"/>
    <w:rsid w:val="009C607F"/>
    <w:rsid w:val="009C661D"/>
    <w:rsid w:val="009E0C66"/>
    <w:rsid w:val="009E67EB"/>
    <w:rsid w:val="009F60EF"/>
    <w:rsid w:val="00A009C4"/>
    <w:rsid w:val="00A018AA"/>
    <w:rsid w:val="00A02D3B"/>
    <w:rsid w:val="00A053A2"/>
    <w:rsid w:val="00A06537"/>
    <w:rsid w:val="00A138F4"/>
    <w:rsid w:val="00A174F6"/>
    <w:rsid w:val="00A234E3"/>
    <w:rsid w:val="00A32ACF"/>
    <w:rsid w:val="00A3559B"/>
    <w:rsid w:val="00A507B5"/>
    <w:rsid w:val="00A519CE"/>
    <w:rsid w:val="00A52547"/>
    <w:rsid w:val="00A74BBE"/>
    <w:rsid w:val="00A858F4"/>
    <w:rsid w:val="00A92190"/>
    <w:rsid w:val="00A95ABE"/>
    <w:rsid w:val="00AC1281"/>
    <w:rsid w:val="00AC554C"/>
    <w:rsid w:val="00AC7F87"/>
    <w:rsid w:val="00AD519A"/>
    <w:rsid w:val="00AE3053"/>
    <w:rsid w:val="00AE3738"/>
    <w:rsid w:val="00AE61CD"/>
    <w:rsid w:val="00AF0D32"/>
    <w:rsid w:val="00AF7ECB"/>
    <w:rsid w:val="00B13327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77DB5"/>
    <w:rsid w:val="00B8266C"/>
    <w:rsid w:val="00B8487C"/>
    <w:rsid w:val="00B8529C"/>
    <w:rsid w:val="00B868FC"/>
    <w:rsid w:val="00B86BCD"/>
    <w:rsid w:val="00B93C4E"/>
    <w:rsid w:val="00B9592F"/>
    <w:rsid w:val="00BA052B"/>
    <w:rsid w:val="00BA11EF"/>
    <w:rsid w:val="00BA1AF6"/>
    <w:rsid w:val="00BA4025"/>
    <w:rsid w:val="00BA77E7"/>
    <w:rsid w:val="00BB0716"/>
    <w:rsid w:val="00BB127F"/>
    <w:rsid w:val="00BB3648"/>
    <w:rsid w:val="00BB5417"/>
    <w:rsid w:val="00BC19ED"/>
    <w:rsid w:val="00BC7AB9"/>
    <w:rsid w:val="00BD1113"/>
    <w:rsid w:val="00BD2AA2"/>
    <w:rsid w:val="00BE23B6"/>
    <w:rsid w:val="00BE551B"/>
    <w:rsid w:val="00BE6349"/>
    <w:rsid w:val="00C0408E"/>
    <w:rsid w:val="00C115BD"/>
    <w:rsid w:val="00C12FD1"/>
    <w:rsid w:val="00C1427E"/>
    <w:rsid w:val="00C248CB"/>
    <w:rsid w:val="00C252F6"/>
    <w:rsid w:val="00C25C16"/>
    <w:rsid w:val="00C332EF"/>
    <w:rsid w:val="00C33D59"/>
    <w:rsid w:val="00C42F07"/>
    <w:rsid w:val="00C4389C"/>
    <w:rsid w:val="00C43E96"/>
    <w:rsid w:val="00C57429"/>
    <w:rsid w:val="00C63A16"/>
    <w:rsid w:val="00C664C7"/>
    <w:rsid w:val="00C670DB"/>
    <w:rsid w:val="00C673CC"/>
    <w:rsid w:val="00C67D82"/>
    <w:rsid w:val="00C74663"/>
    <w:rsid w:val="00C749FA"/>
    <w:rsid w:val="00C7583B"/>
    <w:rsid w:val="00C86F0B"/>
    <w:rsid w:val="00C93EF2"/>
    <w:rsid w:val="00C94BA3"/>
    <w:rsid w:val="00CA17E1"/>
    <w:rsid w:val="00CA73E7"/>
    <w:rsid w:val="00CB4FAC"/>
    <w:rsid w:val="00CB618B"/>
    <w:rsid w:val="00CC03AD"/>
    <w:rsid w:val="00CC417B"/>
    <w:rsid w:val="00CC7231"/>
    <w:rsid w:val="00CD2AA8"/>
    <w:rsid w:val="00CD5CC1"/>
    <w:rsid w:val="00CE6377"/>
    <w:rsid w:val="00D00AED"/>
    <w:rsid w:val="00D06BEC"/>
    <w:rsid w:val="00D37846"/>
    <w:rsid w:val="00D402FD"/>
    <w:rsid w:val="00D41C91"/>
    <w:rsid w:val="00D44185"/>
    <w:rsid w:val="00D45504"/>
    <w:rsid w:val="00D52316"/>
    <w:rsid w:val="00D525AF"/>
    <w:rsid w:val="00D536FD"/>
    <w:rsid w:val="00D547BF"/>
    <w:rsid w:val="00D57A88"/>
    <w:rsid w:val="00D65C5F"/>
    <w:rsid w:val="00D71052"/>
    <w:rsid w:val="00D73B9C"/>
    <w:rsid w:val="00D80F61"/>
    <w:rsid w:val="00D87CAF"/>
    <w:rsid w:val="00D915AC"/>
    <w:rsid w:val="00D93EF4"/>
    <w:rsid w:val="00DA35A7"/>
    <w:rsid w:val="00DB1972"/>
    <w:rsid w:val="00DB1E6E"/>
    <w:rsid w:val="00DB31C7"/>
    <w:rsid w:val="00DB39F7"/>
    <w:rsid w:val="00DB4162"/>
    <w:rsid w:val="00DD23D2"/>
    <w:rsid w:val="00DE0624"/>
    <w:rsid w:val="00E02631"/>
    <w:rsid w:val="00E06DC3"/>
    <w:rsid w:val="00E11CA9"/>
    <w:rsid w:val="00E156B1"/>
    <w:rsid w:val="00E15F9B"/>
    <w:rsid w:val="00E17EF2"/>
    <w:rsid w:val="00E30472"/>
    <w:rsid w:val="00E37FE7"/>
    <w:rsid w:val="00E44DA9"/>
    <w:rsid w:val="00E4788C"/>
    <w:rsid w:val="00E50686"/>
    <w:rsid w:val="00E5230A"/>
    <w:rsid w:val="00E55A63"/>
    <w:rsid w:val="00E70748"/>
    <w:rsid w:val="00E7456B"/>
    <w:rsid w:val="00E826A7"/>
    <w:rsid w:val="00E9003F"/>
    <w:rsid w:val="00E9585A"/>
    <w:rsid w:val="00E974BC"/>
    <w:rsid w:val="00EA1CC4"/>
    <w:rsid w:val="00EB37CA"/>
    <w:rsid w:val="00EB68AC"/>
    <w:rsid w:val="00EB7FB5"/>
    <w:rsid w:val="00EC5958"/>
    <w:rsid w:val="00EE3E13"/>
    <w:rsid w:val="00EF4A17"/>
    <w:rsid w:val="00EF553C"/>
    <w:rsid w:val="00F12E01"/>
    <w:rsid w:val="00F15274"/>
    <w:rsid w:val="00F17463"/>
    <w:rsid w:val="00F23BE8"/>
    <w:rsid w:val="00F24500"/>
    <w:rsid w:val="00F3014C"/>
    <w:rsid w:val="00F33F8C"/>
    <w:rsid w:val="00F35E03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94064"/>
    <w:rsid w:val="00FA0B89"/>
    <w:rsid w:val="00FA1C30"/>
    <w:rsid w:val="00FA3B34"/>
    <w:rsid w:val="00FA61A5"/>
    <w:rsid w:val="00FB6814"/>
    <w:rsid w:val="00FC10C3"/>
    <w:rsid w:val="00FC24BC"/>
    <w:rsid w:val="00FD0DED"/>
    <w:rsid w:val="00FD1083"/>
    <w:rsid w:val="00FE0BCF"/>
    <w:rsid w:val="00FE1098"/>
    <w:rsid w:val="00FE1B62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B9C"/>
    <w:pPr>
      <w:ind w:left="720"/>
      <w:contextualSpacing/>
    </w:pPr>
  </w:style>
  <w:style w:type="paragraph" w:customStyle="1" w:styleId="ConsPlusNormal">
    <w:name w:val="ConsPlusNormal"/>
    <w:rsid w:val="00D73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D73B9C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73B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B9C"/>
    <w:pPr>
      <w:ind w:left="720"/>
      <w:contextualSpacing/>
    </w:pPr>
  </w:style>
  <w:style w:type="paragraph" w:customStyle="1" w:styleId="ConsPlusNormal">
    <w:name w:val="ConsPlusNormal"/>
    <w:rsid w:val="00D73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D73B9C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73B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E999-CBAE-4A9B-97AC-25E28727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2015-07-23T10:11:00Z</cp:lastPrinted>
  <dcterms:created xsi:type="dcterms:W3CDTF">2015-04-29T05:05:00Z</dcterms:created>
  <dcterms:modified xsi:type="dcterms:W3CDTF">2015-07-23T10:16:00Z</dcterms:modified>
</cp:coreProperties>
</file>