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 муниципального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4A" w:rsidRPr="0095054A" w:rsidRDefault="0095054A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 администрации Верещагинского городского округа Пермского края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Наименование проекта муниципального нормативного правового акта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акт)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Правила благоустройства Верещагинского городского округа Пермского края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05" w:rsidRPr="00564805" w:rsidRDefault="0095054A" w:rsidP="0056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правового акта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05" w:rsidRPr="0056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 в газете «Заря».</w:t>
      </w:r>
    </w:p>
    <w:p w:rsidR="00D05C6C" w:rsidRPr="00D05C6C" w:rsidRDefault="00A3142A" w:rsidP="0056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3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иной</w:t>
      </w:r>
      <w:r w:rsid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экономической, инвестиционной деятельности, иные лица, интересы которых</w:t>
      </w:r>
      <w:r w:rsid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затронуты предлагаемым правовым регулированием, оценка количества</w:t>
      </w:r>
      <w:r w:rsid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95054A" w:rsidRP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281798" w:rsidRP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05C6C" w:rsidRP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</w:t>
      </w:r>
      <w:r w:rsidR="00281798" w:rsidRP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</w:t>
      </w:r>
      <w:r w:rsidR="00D05C6C" w:rsidRPr="00D05C6C">
        <w:rPr>
          <w:rFonts w:ascii="Times New Roman" w:hAnsi="Times New Roman" w:cs="Times New Roman"/>
          <w:sz w:val="28"/>
          <w:szCs w:val="28"/>
        </w:rPr>
        <w:t xml:space="preserve">, количество участников не ограничено.  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 Контактная   информация   исполнителя у разработчика (Ф.И.О.,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те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лефон, адрес электронной почты): Белобородова Наталья Александровна, ведущий специалист отдела экономического развития администрации Верещагинского городского округа, /34254/ 3 33 98, 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oer@vereschagino.permkrai.ru.</w:t>
      </w:r>
    </w:p>
    <w:p w:rsidR="0095054A" w:rsidRPr="0095054A" w:rsidRDefault="0095054A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Описание проблемы, на решение которой направлено предлагаемое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регулирование.</w:t>
      </w:r>
    </w:p>
    <w:p w:rsidR="00E40C60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 и краткое ее описание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4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отест прокуратуры Верещагинского </w:t>
      </w:r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</w:t>
      </w:r>
      <w:r w:rsidR="00E4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Верещагинского городского округа Пермского края от 22.06.2020 №22/20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установлен</w:t>
      </w:r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отдельные положения противоречат Постановлению Конституционного суда Российской Федерации от 19.04.2021 №14-П по делу о проверке конституционности п.2 ст.209 Гражданского кодекса Российской Федерации, ч.7 ст. 10 Федерального закона «Об основах государственного регулирования торговой деятельности в Российской Федерации», а также </w:t>
      </w:r>
      <w:proofErr w:type="spellStart"/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. 22 ч. 1 ст. 2, п. 25 ч. 1 ст. 16 и п. 3 ч. 2 ст. 45.1 Федерального закона «Об общих принципах организации местного самоуправления в Российской Федерации».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Характеристика негативных эффектов, возникающих в связи с наличием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их количественная оценка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тсутствует.</w:t>
      </w:r>
    </w:p>
    <w:p w:rsidR="005F29D3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Причины невозможности решения проблемы без вмешательства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самоуправления: 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Иная информация о проблеме </w:t>
      </w:r>
      <w:r w:rsidR="003E0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целей предлагаемого правового регулирования.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Цели предлагаемого правового регулирования</w:t>
      </w:r>
      <w:r w:rsidR="003E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реализация полномочий органов местного самоуправления в обеспечении функции </w:t>
      </w:r>
      <w:r w:rsidR="00F3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торговой деятельности, приведение в соответствие с действующим законодательством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Действующие нормативные правовые акты, поручения, другие решения,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основании   которых   необходима разработка предлагаемого 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данной области, которые определяют необходимость постановки</w:t>
      </w:r>
    </w:p>
    <w:p w:rsidR="00C92238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целей</w:t>
      </w:r>
      <w:r w:rsidR="00C92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1FE" w:rsidRDefault="00F34674" w:rsidP="00E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Конституционного суда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от 19.04.2021 №14-П по делу о проверке конституционности п.2 ст.209 Гражданского кодекса Российской Федерации, ч.7 ст. 10 Федерального закона «Об основах государственного регулирования торговой деятельности в Российской Федерации»,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22 ч. 1 ст. 2, п. 25 ч. 1 ст. 16 и п. 3 ч. 2 ст. 45.1 Федерального закона «Об общих принципах организации местного самоупр</w:t>
      </w:r>
      <w:r w:rsid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</w:t>
      </w:r>
      <w:r w:rsidR="00E431FE" w:rsidRP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Пермского края от 14.09.2011</w:t>
      </w:r>
      <w:r w:rsid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431FE" w:rsidRP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>805-ПК</w:t>
      </w:r>
      <w:r w:rsid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31FE" w:rsidRP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 в Пермском крае</w:t>
      </w:r>
      <w:r w:rsid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431FE">
        <w:rPr>
          <w:rFonts w:ascii="Times New Roman" w:hAnsi="Times New Roman" w:cs="Times New Roman"/>
          <w:sz w:val="28"/>
          <w:szCs w:val="28"/>
        </w:rPr>
        <w:t xml:space="preserve">Закон Пермского края от 28.03.2023 </w:t>
      </w:r>
      <w:r w:rsidR="00E431FE">
        <w:rPr>
          <w:rFonts w:ascii="Times New Roman" w:hAnsi="Times New Roman" w:cs="Times New Roman"/>
          <w:sz w:val="28"/>
          <w:szCs w:val="28"/>
        </w:rPr>
        <w:t>№</w:t>
      </w:r>
      <w:r w:rsidR="00E431FE">
        <w:rPr>
          <w:rFonts w:ascii="Times New Roman" w:hAnsi="Times New Roman" w:cs="Times New Roman"/>
          <w:sz w:val="28"/>
          <w:szCs w:val="28"/>
        </w:rPr>
        <w:t>168-ПК</w:t>
      </w:r>
      <w:r w:rsidR="00BC34CA">
        <w:rPr>
          <w:rFonts w:ascii="Times New Roman" w:hAnsi="Times New Roman" w:cs="Times New Roman"/>
          <w:sz w:val="28"/>
          <w:szCs w:val="28"/>
        </w:rPr>
        <w:t xml:space="preserve"> «</w:t>
      </w:r>
      <w:r w:rsidR="00E431FE">
        <w:rPr>
          <w:rFonts w:ascii="Times New Roman" w:hAnsi="Times New Roman" w:cs="Times New Roman"/>
          <w:sz w:val="28"/>
          <w:szCs w:val="28"/>
        </w:rPr>
        <w:t>О внесении изменений в статью 20.6 Закона Пермского края "О градостроительн</w:t>
      </w:r>
      <w:r w:rsidR="00BC34CA">
        <w:rPr>
          <w:rFonts w:ascii="Times New Roman" w:hAnsi="Times New Roman" w:cs="Times New Roman"/>
          <w:sz w:val="28"/>
          <w:szCs w:val="28"/>
        </w:rPr>
        <w:t>ой деятельности в Пермском крае»</w:t>
      </w:r>
      <w:r w:rsidR="00E431FE">
        <w:rPr>
          <w:rFonts w:ascii="Times New Roman" w:hAnsi="Times New Roman" w:cs="Times New Roman"/>
          <w:sz w:val="28"/>
          <w:szCs w:val="28"/>
        </w:rPr>
        <w:t xml:space="preserve"> и о внесении изменения в Закон Пермского края </w:t>
      </w:r>
      <w:r w:rsidR="00BC34CA">
        <w:rPr>
          <w:rFonts w:ascii="Times New Roman" w:hAnsi="Times New Roman" w:cs="Times New Roman"/>
          <w:sz w:val="28"/>
          <w:szCs w:val="28"/>
        </w:rPr>
        <w:t>«</w:t>
      </w:r>
      <w:r w:rsidR="00E431FE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 w:rsidR="00BC34CA">
        <w:rPr>
          <w:rFonts w:ascii="Times New Roman" w:hAnsi="Times New Roman" w:cs="Times New Roman"/>
          <w:sz w:val="28"/>
          <w:szCs w:val="28"/>
        </w:rPr>
        <w:t>правонарушениях в Пермском крае».</w:t>
      </w:r>
    </w:p>
    <w:p w:rsidR="002C232F" w:rsidRPr="002C232F" w:rsidRDefault="0095054A" w:rsidP="002C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Описание содержания предлагаемого правового регулирования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способов </w:t>
      </w:r>
      <w:r w:rsidR="002C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проблемы: </w:t>
      </w:r>
      <w:r w:rsidR="002C232F" w:rsidRPr="002C23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Предлагаемое правовое регулирование предусматривает </w:t>
      </w:r>
      <w:r w:rsidR="00F34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 допущение размещения некапитальных нестационарных строений, сооружений лицом, являющимся их собственником, либо иным законным владельцем земельного участка, на котором размещаются такие объекты, либо лицом осуществляющим управление земельными участками, входящими в состав общего имущества собственников многоквартирного дома, н</w:t>
      </w:r>
      <w:r w:rsidR="00E431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 территории общего пользования при отсутствии паспорта благоустройства, на </w:t>
      </w:r>
      <w:r w:rsidR="00F34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детских и спортивных площадках .</w:t>
      </w:r>
    </w:p>
    <w:p w:rsid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Описание изменений функции, полномочий, обязанностей и прав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а также порядка их реализации в связи с введением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правового регулирования:</w:t>
      </w:r>
    </w:p>
    <w:p w:rsidR="00E431FE" w:rsidRDefault="00E431FE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3335"/>
        <w:gridCol w:w="2410"/>
      </w:tblGrid>
      <w:tr w:rsidR="0095054A" w:rsidRPr="0095054A" w:rsidTr="002C232F">
        <w:tc>
          <w:tcPr>
            <w:tcW w:w="4315" w:type="dxa"/>
          </w:tcPr>
          <w:p w:rsidR="0095054A" w:rsidRPr="002C232F" w:rsidRDefault="0095054A" w:rsidP="002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3335" w:type="dxa"/>
          </w:tcPr>
          <w:p w:rsidR="0095054A" w:rsidRPr="002C232F" w:rsidRDefault="0095054A" w:rsidP="002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функции (новая /изменяемая/отменяемая)</w:t>
            </w:r>
          </w:p>
        </w:tc>
        <w:tc>
          <w:tcPr>
            <w:tcW w:w="2410" w:type="dxa"/>
          </w:tcPr>
          <w:p w:rsidR="0095054A" w:rsidRPr="002C232F" w:rsidRDefault="0095054A" w:rsidP="002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</w:tr>
      <w:tr w:rsidR="0095054A" w:rsidRPr="0095054A" w:rsidTr="002C232F">
        <w:tc>
          <w:tcPr>
            <w:tcW w:w="10060" w:type="dxa"/>
            <w:gridSpan w:val="3"/>
          </w:tcPr>
          <w:p w:rsidR="0095054A" w:rsidRPr="0095054A" w:rsidRDefault="00D94716" w:rsidP="00D9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Изменений функции, полномочий, обязанностей и прав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также порядка их реализации в связи с введением предлагаемого правового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регулирования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предполагается</w:t>
            </w:r>
          </w:p>
        </w:tc>
      </w:tr>
    </w:tbl>
    <w:p w:rsidR="00A70235" w:rsidRDefault="0095054A" w:rsidP="00D9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4716" w:rsidRDefault="0095054A" w:rsidP="00A7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Оценка расходов (доходов) бюджета </w:t>
      </w:r>
      <w:r w:rsidR="00DD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 городского округа Пермского края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="00DD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предлагаемого правового регулирования</w:t>
      </w:r>
      <w:r w:rsidR="00DD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Введение предлагаемого правового регулирования не повлечет финансовых затрат и доходов бюджета Верещагинского городского округа. </w:t>
      </w:r>
    </w:p>
    <w:p w:rsidR="00D94716" w:rsidRPr="00D94716" w:rsidRDefault="0095054A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7.  Новые обязанности или ограничения, которые предполагается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потенциальных   адресатов предлагаемого правового регулирования,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ними дополнительные расходы (доходы)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D94716" w:rsidRPr="00D94716" w:rsidRDefault="0095054A" w:rsidP="00D9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8.   Оценка рисков негативных последствий применения предлагаемого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95054A" w:rsidRPr="0095054A" w:rsidRDefault="0095054A" w:rsidP="003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Необходимые   для   достижения   заявленных   целей регулирования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организационно-технические, методологические, информационные   и   иные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FF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размещение уведомления в сети «Интернет» на официальном сайте Верещагинского городского округа Пермского края </w:t>
      </w:r>
      <w:r w:rsidR="00EF3EFF" w:rsidRP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https://veradmgo.ru/economy/otsenka-reguliruyuschego-vozdejstviya/publichnyie-konsultatsii-po-orv/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Иные сведения, которые согласно мнению разработчика позволяют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предлагаемого правового </w:t>
      </w:r>
      <w:r w:rsidR="00386F85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6F85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начале подготовки проекта правового акта и об обсуждении концепции (идеи) предлагаемого правового акта в форме публичных консультаций было размещено на официальном сайте администрации Верещагинского 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 округа П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ермского края 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https://veradmgo.ru/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F85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F85" w:rsidRDefault="00386F8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35" w:rsidRDefault="00A7023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2C" w:rsidRDefault="00A3142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экономического </w:t>
      </w:r>
    </w:p>
    <w:p w:rsidR="006C512C" w:rsidRDefault="006C512C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5054A" w:rsidRDefault="00386F8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Верещагинского городского округа </w:t>
      </w:r>
      <w:r w:rsidR="006C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6C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П.Тонкова</w:t>
      </w:r>
      <w:proofErr w:type="spellEnd"/>
    </w:p>
    <w:sectPr w:rsidR="0095054A" w:rsidSect="00A70235">
      <w:headerReference w:type="default" r:id="rId7"/>
      <w:pgSz w:w="11906" w:h="16838"/>
      <w:pgMar w:top="709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19" w:rsidRDefault="00325519" w:rsidP="00D94716">
      <w:pPr>
        <w:spacing w:after="0" w:line="240" w:lineRule="auto"/>
      </w:pPr>
      <w:r>
        <w:separator/>
      </w:r>
    </w:p>
  </w:endnote>
  <w:endnote w:type="continuationSeparator" w:id="0">
    <w:p w:rsidR="00325519" w:rsidRDefault="00325519" w:rsidP="00D9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19" w:rsidRDefault="00325519" w:rsidP="00D94716">
      <w:pPr>
        <w:spacing w:after="0" w:line="240" w:lineRule="auto"/>
      </w:pPr>
      <w:r>
        <w:separator/>
      </w:r>
    </w:p>
  </w:footnote>
  <w:footnote w:type="continuationSeparator" w:id="0">
    <w:p w:rsidR="00325519" w:rsidRDefault="00325519" w:rsidP="00D9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854531846"/>
      <w:docPartObj>
        <w:docPartGallery w:val="Page Numbers (Top of Page)"/>
        <w:docPartUnique/>
      </w:docPartObj>
    </w:sdtPr>
    <w:sdtEndPr/>
    <w:sdtContent>
      <w:p w:rsidR="00D94716" w:rsidRPr="00BC34CA" w:rsidRDefault="00D9471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3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3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3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4C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C3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4716" w:rsidRDefault="00D947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CBA"/>
    <w:multiLevelType w:val="multilevel"/>
    <w:tmpl w:val="7FC64F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A"/>
    <w:rsid w:val="000A5A3A"/>
    <w:rsid w:val="00157628"/>
    <w:rsid w:val="00174216"/>
    <w:rsid w:val="001A626A"/>
    <w:rsid w:val="001E1983"/>
    <w:rsid w:val="00245D3C"/>
    <w:rsid w:val="0025004F"/>
    <w:rsid w:val="00270CFC"/>
    <w:rsid w:val="00281798"/>
    <w:rsid w:val="002C232F"/>
    <w:rsid w:val="00325519"/>
    <w:rsid w:val="00386F85"/>
    <w:rsid w:val="003E0364"/>
    <w:rsid w:val="00564805"/>
    <w:rsid w:val="005E655B"/>
    <w:rsid w:val="005F29D3"/>
    <w:rsid w:val="00682CB1"/>
    <w:rsid w:val="006C512C"/>
    <w:rsid w:val="007717B0"/>
    <w:rsid w:val="00771B02"/>
    <w:rsid w:val="007D0DE2"/>
    <w:rsid w:val="0095054A"/>
    <w:rsid w:val="00A21E52"/>
    <w:rsid w:val="00A3142A"/>
    <w:rsid w:val="00A43CE9"/>
    <w:rsid w:val="00A70235"/>
    <w:rsid w:val="00AE1225"/>
    <w:rsid w:val="00BC34CA"/>
    <w:rsid w:val="00C44144"/>
    <w:rsid w:val="00C92238"/>
    <w:rsid w:val="00CB168C"/>
    <w:rsid w:val="00D05C6C"/>
    <w:rsid w:val="00D94716"/>
    <w:rsid w:val="00DD287A"/>
    <w:rsid w:val="00E33C53"/>
    <w:rsid w:val="00E40C60"/>
    <w:rsid w:val="00E431FE"/>
    <w:rsid w:val="00E435E8"/>
    <w:rsid w:val="00ED3CF2"/>
    <w:rsid w:val="00EF3EFF"/>
    <w:rsid w:val="00F26E32"/>
    <w:rsid w:val="00F34674"/>
    <w:rsid w:val="00F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D5DD"/>
  <w15:chartTrackingRefBased/>
  <w15:docId w15:val="{E087C629-8331-4068-9BF7-BBAD1056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22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C922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9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716"/>
  </w:style>
  <w:style w:type="paragraph" w:styleId="a6">
    <w:name w:val="footer"/>
    <w:basedOn w:val="a"/>
    <w:link w:val="a7"/>
    <w:uiPriority w:val="99"/>
    <w:unhideWhenUsed/>
    <w:rsid w:val="00D9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716"/>
  </w:style>
  <w:style w:type="character" w:styleId="a8">
    <w:name w:val="Hyperlink"/>
    <w:basedOn w:val="a0"/>
    <w:uiPriority w:val="99"/>
    <w:unhideWhenUsed/>
    <w:rsid w:val="00386F8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C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05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2023-10-02T05:45:00Z</cp:lastPrinted>
  <dcterms:created xsi:type="dcterms:W3CDTF">2023-03-09T04:38:00Z</dcterms:created>
  <dcterms:modified xsi:type="dcterms:W3CDTF">2023-10-02T05:45:00Z</dcterms:modified>
</cp:coreProperties>
</file>