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50" w:rsidRDefault="00B945CE" w:rsidP="00594850">
      <w:pPr>
        <w:ind w:right="57"/>
        <w:jc w:val="center"/>
        <w:rPr>
          <w:bCs/>
        </w:rPr>
      </w:pPr>
      <w:r>
        <w:rPr>
          <w:bCs/>
        </w:rPr>
        <w:t>История</w:t>
      </w:r>
      <w:r w:rsidR="000A5BDD">
        <w:rPr>
          <w:bCs/>
        </w:rPr>
        <w:t xml:space="preserve"> «Западные ворота Урала</w:t>
      </w:r>
      <w:proofErr w:type="gramStart"/>
      <w:r w:rsidR="000A5BDD">
        <w:rPr>
          <w:bCs/>
        </w:rPr>
        <w:t>!</w:t>
      </w:r>
      <w:bookmarkStart w:id="0" w:name="_GoBack"/>
      <w:bookmarkEnd w:id="0"/>
      <w:r w:rsidR="000A5BDD">
        <w:rPr>
          <w:bCs/>
        </w:rPr>
        <w:t xml:space="preserve"> »</w:t>
      </w:r>
      <w:proofErr w:type="gramEnd"/>
      <w:r w:rsidR="00594850">
        <w:rPr>
          <w:bCs/>
        </w:rPr>
        <w:t xml:space="preserve"> </w:t>
      </w:r>
    </w:p>
    <w:p w:rsidR="00E528A7" w:rsidRPr="00DA4E0F" w:rsidRDefault="00852076" w:rsidP="00594850">
      <w:pPr>
        <w:ind w:right="57"/>
        <w:jc w:val="center"/>
        <w:rPr>
          <w:bCs/>
        </w:rPr>
      </w:pPr>
      <w:r w:rsidRPr="00DA4E0F">
        <w:rPr>
          <w:bCs/>
        </w:rPr>
        <w:t xml:space="preserve">Верещагинский район расположен на западной границе Пермского края. Через территорию района проходит Транссибирская железнодорожная </w:t>
      </w:r>
      <w:proofErr w:type="gramStart"/>
      <w:r w:rsidRPr="00DA4E0F">
        <w:rPr>
          <w:bCs/>
        </w:rPr>
        <w:t xml:space="preserve">магистраль,   </w:t>
      </w:r>
      <w:proofErr w:type="gramEnd"/>
      <w:r w:rsidRPr="00DA4E0F">
        <w:rPr>
          <w:bCs/>
        </w:rPr>
        <w:t>Отч</w:t>
      </w:r>
      <w:r w:rsidR="00594850">
        <w:rPr>
          <w:bCs/>
        </w:rPr>
        <w:t>его считается, что Верещагино "З</w:t>
      </w:r>
      <w:r w:rsidRPr="00DA4E0F">
        <w:rPr>
          <w:bCs/>
        </w:rPr>
        <w:t xml:space="preserve">ападные ворота Урала». </w:t>
      </w:r>
      <w:r w:rsidRPr="00DA4E0F">
        <w:rPr>
          <w:bCs/>
        </w:rPr>
        <w:br/>
      </w:r>
    </w:p>
    <w:p w:rsidR="001E12DF" w:rsidRPr="00DB665C" w:rsidRDefault="00E528A7" w:rsidP="00DB665C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DB665C">
        <w:rPr>
          <w:color w:val="222222"/>
          <w:shd w:val="clear" w:color="auto" w:fill="FFFFFF"/>
        </w:rPr>
        <w:t>По результатам первой подробной переписи всех населенных пунктов, проведенной в Прикамье в 1579 году</w:t>
      </w:r>
      <w:r w:rsidR="00FF3F19">
        <w:rPr>
          <w:color w:val="222222"/>
          <w:shd w:val="clear" w:color="auto" w:fill="FFFFFF"/>
        </w:rPr>
        <w:t xml:space="preserve">, </w:t>
      </w:r>
      <w:r w:rsidRPr="00DB665C">
        <w:rPr>
          <w:color w:val="222222"/>
          <w:shd w:val="clear" w:color="auto" w:fill="FFFFFF"/>
        </w:rPr>
        <w:t xml:space="preserve"> на территории нынешнего Верещагинского района переписчиками не было указано ни одного сколько-нибудь значительного населенного пункта.</w:t>
      </w:r>
      <w:r w:rsidRPr="00DB665C">
        <w:rPr>
          <w:rStyle w:val="apple-converted-space"/>
          <w:color w:val="222222"/>
          <w:shd w:val="clear" w:color="auto" w:fill="FFFFFF"/>
        </w:rPr>
        <w:t> </w:t>
      </w:r>
      <w:r w:rsidRPr="00DA4E0F">
        <w:rPr>
          <w:bCs/>
        </w:rPr>
        <w:t>Первыми русскими на территории Верещагинского района  были старообрядцы</w:t>
      </w:r>
      <w:r w:rsidR="00FF3F19">
        <w:rPr>
          <w:bCs/>
        </w:rPr>
        <w:t>,</w:t>
      </w:r>
      <w:r w:rsidRPr="00DA4E0F">
        <w:rPr>
          <w:bCs/>
        </w:rPr>
        <w:t xml:space="preserve"> которые сыграли огромную роль в его образовании. Главная волна переселения накатилась сюда после 1666</w:t>
      </w:r>
      <w:r w:rsidR="00FF3F19">
        <w:rPr>
          <w:bCs/>
        </w:rPr>
        <w:t xml:space="preserve"> </w:t>
      </w:r>
      <w:r w:rsidRPr="00DA4E0F">
        <w:rPr>
          <w:bCs/>
        </w:rPr>
        <w:t xml:space="preserve">года. </w:t>
      </w:r>
      <w:r w:rsidRPr="00DB665C">
        <w:rPr>
          <w:color w:val="222222"/>
        </w:rPr>
        <w:t xml:space="preserve">В 1701 году Петр I, в дополнение к уже имеющимся, пожаловал баронам Строгановым обширные земельные пространства по рекам </w:t>
      </w:r>
      <w:proofErr w:type="spellStart"/>
      <w:r w:rsidRPr="00DB665C">
        <w:rPr>
          <w:color w:val="222222"/>
        </w:rPr>
        <w:t>Обве</w:t>
      </w:r>
      <w:proofErr w:type="spellEnd"/>
      <w:r w:rsidRPr="00DB665C">
        <w:rPr>
          <w:color w:val="222222"/>
        </w:rPr>
        <w:t xml:space="preserve">, </w:t>
      </w:r>
      <w:proofErr w:type="spellStart"/>
      <w:r w:rsidRPr="00DB665C">
        <w:rPr>
          <w:color w:val="222222"/>
        </w:rPr>
        <w:t>Иньве</w:t>
      </w:r>
      <w:proofErr w:type="spellEnd"/>
      <w:r w:rsidRPr="00DB665C">
        <w:rPr>
          <w:color w:val="222222"/>
        </w:rPr>
        <w:t xml:space="preserve">, Косе. Тогда территория будущего Верещагинского района и попала окончательно в состав Строгановской вотчины. </w:t>
      </w:r>
      <w:r w:rsidR="003279E8" w:rsidRPr="00DB665C">
        <w:rPr>
          <w:color w:val="222222"/>
        </w:rPr>
        <w:t>В</w:t>
      </w:r>
      <w:r w:rsidRPr="00DB665C">
        <w:rPr>
          <w:color w:val="222222"/>
        </w:rPr>
        <w:t xml:space="preserve"> 1759 году Строгановы заложили в урочище реки Очер железоделательный, а в 1819-м — </w:t>
      </w:r>
      <w:proofErr w:type="spellStart"/>
      <w:r w:rsidRPr="00DB665C">
        <w:rPr>
          <w:color w:val="222222"/>
        </w:rPr>
        <w:t>листокатальный</w:t>
      </w:r>
      <w:proofErr w:type="spellEnd"/>
      <w:r w:rsidRPr="00DB665C">
        <w:rPr>
          <w:color w:val="222222"/>
        </w:rPr>
        <w:t xml:space="preserve"> Павловский заводы.</w:t>
      </w:r>
      <w:r w:rsidR="003279E8" w:rsidRPr="00DB665C">
        <w:rPr>
          <w:color w:val="222222"/>
        </w:rPr>
        <w:t xml:space="preserve"> </w:t>
      </w:r>
      <w:r w:rsidRPr="00DB665C">
        <w:rPr>
          <w:color w:val="222222"/>
        </w:rPr>
        <w:t>К заводам оказались приписанными огромные лесные массивы (лесные дачи), где крепостные крестьяне заготавливали древесный уголь для металлургических кричных печей, а также варили смолу и дёготь.</w:t>
      </w:r>
    </w:p>
    <w:p w:rsidR="001E12DF" w:rsidRPr="00DB665C" w:rsidRDefault="00DA2454" w:rsidP="00DB665C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DB665C">
        <w:rPr>
          <w:color w:val="222222"/>
        </w:rPr>
        <w:t>Н</w:t>
      </w:r>
      <w:r w:rsidR="001E12DF" w:rsidRPr="00DB665C">
        <w:rPr>
          <w:color w:val="222222"/>
        </w:rPr>
        <w:t xml:space="preserve">а реке Лысьве началось строительство плотин для мукомольных мельниц. С постройкой мельниц закладывались новые деревни. Так возникла деревня Новый Посад (в старину поселения часто называли посадами), а деревню </w:t>
      </w:r>
      <w:proofErr w:type="spellStart"/>
      <w:r w:rsidR="001E12DF" w:rsidRPr="00DB665C">
        <w:rPr>
          <w:color w:val="222222"/>
        </w:rPr>
        <w:t>Лысьвенка</w:t>
      </w:r>
      <w:proofErr w:type="spellEnd"/>
      <w:r w:rsidR="001E12DF" w:rsidRPr="00DB665C">
        <w:rPr>
          <w:color w:val="222222"/>
        </w:rPr>
        <w:t xml:space="preserve">, что стояла выше по течению реки, назвали Старым Посадом, и под этим наименованием она известна нам сейчас. В конце XVIII века в Новом Посаде была построена большая кирпичная православная церковь. </w:t>
      </w:r>
      <w:r w:rsidR="0041303C" w:rsidRPr="00DB665C">
        <w:rPr>
          <w:color w:val="222222"/>
        </w:rPr>
        <w:t>(</w:t>
      </w:r>
      <w:r w:rsidR="0041303C" w:rsidRPr="00DB665C">
        <w:rPr>
          <w:i/>
        </w:rPr>
        <w:t xml:space="preserve">ГАПО, ф. 541, оп. 1, д. 47) </w:t>
      </w:r>
      <w:r w:rsidR="001E12DF" w:rsidRPr="00DB665C">
        <w:rPr>
          <w:color w:val="222222"/>
        </w:rPr>
        <w:t>После чего деревня получила статус села и новое наименование — Вознесенское.</w:t>
      </w:r>
    </w:p>
    <w:p w:rsidR="0054610C" w:rsidRDefault="001E12DF" w:rsidP="00DB665C">
      <w:pPr>
        <w:ind w:firstLine="720"/>
        <w:jc w:val="both"/>
      </w:pPr>
      <w:r w:rsidRPr="00DB665C">
        <w:rPr>
          <w:color w:val="222222"/>
        </w:rPr>
        <w:t xml:space="preserve">Село Вознесенское до 1924 года было центром одноимённой и большой волости Оханского уезда Пермской губернии. В состав Вознесенской волости в дальнейшем входила </w:t>
      </w:r>
      <w:proofErr w:type="spellStart"/>
      <w:r w:rsidRPr="00DB665C">
        <w:rPr>
          <w:color w:val="222222"/>
        </w:rPr>
        <w:t>Губановская</w:t>
      </w:r>
      <w:proofErr w:type="spellEnd"/>
      <w:r w:rsidRPr="00DB665C">
        <w:rPr>
          <w:color w:val="222222"/>
        </w:rPr>
        <w:t xml:space="preserve"> земельная община, впоследствии ставшая территорией города Верещагино. Соседями Вознесенского волости были </w:t>
      </w:r>
      <w:proofErr w:type="spellStart"/>
      <w:r w:rsidRPr="00DB665C">
        <w:rPr>
          <w:color w:val="222222"/>
        </w:rPr>
        <w:t>Сепычёвская</w:t>
      </w:r>
      <w:proofErr w:type="spellEnd"/>
      <w:r w:rsidRPr="00DB665C">
        <w:rPr>
          <w:color w:val="222222"/>
        </w:rPr>
        <w:t>, Путинская и старо-Путинская (</w:t>
      </w:r>
      <w:proofErr w:type="spellStart"/>
      <w:r w:rsidRPr="00DB665C">
        <w:rPr>
          <w:color w:val="222222"/>
        </w:rPr>
        <w:t>Денисовская</w:t>
      </w:r>
      <w:proofErr w:type="spellEnd"/>
      <w:r w:rsidRPr="00DB665C">
        <w:rPr>
          <w:color w:val="222222"/>
        </w:rPr>
        <w:t>) волости.</w:t>
      </w:r>
      <w:r w:rsidR="001A0502" w:rsidRPr="00DB665C">
        <w:rPr>
          <w:bCs/>
          <w:i/>
        </w:rPr>
        <w:t xml:space="preserve"> </w:t>
      </w:r>
      <w:r w:rsidR="001A0502" w:rsidRPr="00DA4E0F">
        <w:rPr>
          <w:bCs/>
        </w:rPr>
        <w:t xml:space="preserve">Некоторые населенные пункты занимали часть </w:t>
      </w:r>
      <w:proofErr w:type="spellStart"/>
      <w:r w:rsidR="001A0502" w:rsidRPr="00DA4E0F">
        <w:rPr>
          <w:bCs/>
        </w:rPr>
        <w:t>Бубинской</w:t>
      </w:r>
      <w:proofErr w:type="spellEnd"/>
      <w:r w:rsidR="001A0502" w:rsidRPr="00DA4E0F">
        <w:rPr>
          <w:bCs/>
        </w:rPr>
        <w:t xml:space="preserve"> (</w:t>
      </w:r>
      <w:proofErr w:type="spellStart"/>
      <w:r w:rsidR="001A0502" w:rsidRPr="00DA4E0F">
        <w:rPr>
          <w:bCs/>
        </w:rPr>
        <w:t>Нижнегалинское</w:t>
      </w:r>
      <w:proofErr w:type="spellEnd"/>
      <w:r w:rsidR="001A0502" w:rsidRPr="00DA4E0F">
        <w:rPr>
          <w:bCs/>
        </w:rPr>
        <w:t xml:space="preserve"> поселение), </w:t>
      </w:r>
      <w:proofErr w:type="spellStart"/>
      <w:r w:rsidR="001A0502" w:rsidRPr="00DA4E0F">
        <w:rPr>
          <w:bCs/>
        </w:rPr>
        <w:t>Усть</w:t>
      </w:r>
      <w:proofErr w:type="spellEnd"/>
      <w:r w:rsidR="001A0502" w:rsidRPr="00DA4E0F">
        <w:rPr>
          <w:bCs/>
        </w:rPr>
        <w:t xml:space="preserve"> - </w:t>
      </w:r>
      <w:proofErr w:type="spellStart"/>
      <w:r w:rsidR="001A0502" w:rsidRPr="00DA4E0F">
        <w:rPr>
          <w:bCs/>
        </w:rPr>
        <w:t>Бубинской</w:t>
      </w:r>
      <w:proofErr w:type="spellEnd"/>
      <w:r w:rsidR="001A0502" w:rsidRPr="00DA4E0F">
        <w:rPr>
          <w:bCs/>
        </w:rPr>
        <w:t xml:space="preserve"> (</w:t>
      </w:r>
      <w:proofErr w:type="spellStart"/>
      <w:r w:rsidR="001A0502" w:rsidRPr="00DA4E0F">
        <w:rPr>
          <w:bCs/>
        </w:rPr>
        <w:t>Зюкайское</w:t>
      </w:r>
      <w:proofErr w:type="spellEnd"/>
      <w:r w:rsidR="001A0502" w:rsidRPr="00DA4E0F">
        <w:rPr>
          <w:bCs/>
        </w:rPr>
        <w:t xml:space="preserve"> поселение), </w:t>
      </w:r>
      <w:proofErr w:type="spellStart"/>
      <w:r w:rsidR="001A0502" w:rsidRPr="00DA4E0F">
        <w:rPr>
          <w:bCs/>
        </w:rPr>
        <w:t>Дворецкой</w:t>
      </w:r>
      <w:proofErr w:type="spellEnd"/>
      <w:r w:rsidR="001A0502" w:rsidRPr="00DA4E0F">
        <w:rPr>
          <w:bCs/>
        </w:rPr>
        <w:t xml:space="preserve"> (</w:t>
      </w:r>
      <w:proofErr w:type="spellStart"/>
      <w:r w:rsidR="001A0502" w:rsidRPr="00DA4E0F">
        <w:rPr>
          <w:bCs/>
        </w:rPr>
        <w:t>Бородульское</w:t>
      </w:r>
      <w:proofErr w:type="spellEnd"/>
      <w:r w:rsidR="001A0502" w:rsidRPr="00DA4E0F">
        <w:rPr>
          <w:bCs/>
        </w:rPr>
        <w:t xml:space="preserve"> поселение) волостей.</w:t>
      </w:r>
      <w:r w:rsidR="008752C8" w:rsidRPr="00DA4E0F">
        <w:t xml:space="preserve"> </w:t>
      </w:r>
    </w:p>
    <w:p w:rsidR="008752C8" w:rsidRPr="00DB665C" w:rsidRDefault="008752C8" w:rsidP="00DB665C">
      <w:pPr>
        <w:ind w:firstLine="720"/>
        <w:jc w:val="both"/>
      </w:pPr>
      <w:r w:rsidRPr="00DB665C">
        <w:t xml:space="preserve">Вознесенская волость выгодно отличалась от своих соседей наличием в ней ростков промышленности и торговли, заметным ростом населенных пунктов. Так, например, в </w:t>
      </w:r>
      <w:smartTag w:uri="urn:schemas-microsoft-com:office:smarttags" w:element="metricconverter">
        <w:smartTagPr>
          <w:attr w:name="ProductID" w:val="1909 г"/>
        </w:smartTagPr>
        <w:r w:rsidRPr="00DB665C">
          <w:t>1909 г</w:t>
        </w:r>
      </w:smartTag>
      <w:r w:rsidRPr="00DB665C">
        <w:t xml:space="preserve">. в деревне Семибратово было 47 домов и проживало в них 245 человек, в деревне Заболотной жило 216 человек, более 50 домов насчитывала </w:t>
      </w:r>
      <w:proofErr w:type="spellStart"/>
      <w:r w:rsidRPr="00DB665C">
        <w:t>губановская</w:t>
      </w:r>
      <w:proofErr w:type="spellEnd"/>
      <w:r w:rsidRPr="00DB665C">
        <w:t xml:space="preserve"> община, а в самом волостном центре было 280 жителей и 75 хозяйств.</w:t>
      </w:r>
    </w:p>
    <w:p w:rsidR="008752C8" w:rsidRPr="00DB665C" w:rsidRDefault="008752C8" w:rsidP="00DB665C">
      <w:pPr>
        <w:ind w:firstLine="720"/>
        <w:jc w:val="both"/>
        <w:rPr>
          <w:i/>
        </w:rPr>
      </w:pPr>
      <w:r w:rsidRPr="00DB665C">
        <w:t xml:space="preserve">В то время в селе были развиты красильный и кузнечно-слесарный промыслы </w:t>
      </w:r>
      <w:r w:rsidRPr="00DB665C">
        <w:rPr>
          <w:i/>
        </w:rPr>
        <w:t xml:space="preserve">(ГАПО, «Свод главнейших данных о кустарных промыслах </w:t>
      </w:r>
      <w:proofErr w:type="spellStart"/>
      <w:r w:rsidRPr="00DB665C">
        <w:rPr>
          <w:i/>
        </w:rPr>
        <w:t>Оханского</w:t>
      </w:r>
      <w:proofErr w:type="spellEnd"/>
      <w:r w:rsidRPr="00DB665C">
        <w:rPr>
          <w:i/>
        </w:rPr>
        <w:t xml:space="preserve"> уезда </w:t>
      </w:r>
      <w:proofErr w:type="spellStart"/>
      <w:r w:rsidRPr="00DB665C">
        <w:rPr>
          <w:i/>
        </w:rPr>
        <w:t>Перской</w:t>
      </w:r>
      <w:proofErr w:type="spellEnd"/>
      <w:r w:rsidRPr="00DB665C">
        <w:rPr>
          <w:i/>
        </w:rPr>
        <w:t xml:space="preserve"> губернии в </w:t>
      </w:r>
      <w:smartTag w:uri="urn:schemas-microsoft-com:office:smarttags" w:element="metricconverter">
        <w:smartTagPr>
          <w:attr w:name="ProductID" w:val="1913 г"/>
        </w:smartTagPr>
        <w:r w:rsidRPr="00DB665C">
          <w:rPr>
            <w:i/>
          </w:rPr>
          <w:t>1913 г</w:t>
        </w:r>
      </w:smartTag>
      <w:r w:rsidRPr="00DB665C">
        <w:rPr>
          <w:i/>
        </w:rPr>
        <w:t>.».</w:t>
      </w:r>
    </w:p>
    <w:p w:rsidR="0068153A" w:rsidRPr="00DB665C" w:rsidRDefault="0068153A" w:rsidP="00DB665C">
      <w:pPr>
        <w:ind w:right="57"/>
        <w:jc w:val="both"/>
        <w:rPr>
          <w:bCs/>
          <w:i/>
        </w:rPr>
      </w:pPr>
    </w:p>
    <w:p w:rsidR="0068153A" w:rsidRPr="00FB2E9E" w:rsidRDefault="0068153A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Точная дата образования с.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 xml:space="preserve"> по архивным материалам не обнаружена. В одном из источников</w:t>
      </w:r>
      <w:r w:rsidRPr="00DB665C">
        <w:rPr>
          <w:bCs/>
          <w:i/>
        </w:rPr>
        <w:t xml:space="preserve"> (газета Ленинский ударник, 1957год 27 сентября) </w:t>
      </w:r>
      <w:r w:rsidRPr="00FB2E9E">
        <w:rPr>
          <w:bCs/>
        </w:rPr>
        <w:t xml:space="preserve">указано: «1665год. Возникло село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 xml:space="preserve">. Его первыми русскими жителями были солдаты Поморского полка».    Это главный центр старообрядчества на территории Верещагинского района. </w:t>
      </w:r>
    </w:p>
    <w:p w:rsidR="0068153A" w:rsidRPr="00FB2E9E" w:rsidRDefault="0068153A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К 1795 году волость в старых своих границах была представлена одним сельцом, 11 деревнями, 34 починками и 7 однодворками. Самым крупным селением оказалось сельцо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 xml:space="preserve"> со 105 жителями.  Постепенно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 xml:space="preserve"> становится центром </w:t>
      </w:r>
      <w:proofErr w:type="spellStart"/>
      <w:r w:rsidRPr="00FB2E9E">
        <w:rPr>
          <w:bCs/>
        </w:rPr>
        <w:t>Сепычевской</w:t>
      </w:r>
      <w:proofErr w:type="spellEnd"/>
      <w:r w:rsidRPr="00FB2E9E">
        <w:rPr>
          <w:bCs/>
        </w:rPr>
        <w:t xml:space="preserve"> волости Оханского уезда, а также духовным центром старообрядческого региона </w:t>
      </w:r>
      <w:proofErr w:type="spellStart"/>
      <w:r w:rsidRPr="00FB2E9E">
        <w:rPr>
          <w:bCs/>
        </w:rPr>
        <w:t>Верхокамья</w:t>
      </w:r>
      <w:proofErr w:type="spellEnd"/>
      <w:r w:rsidRPr="00FB2E9E">
        <w:rPr>
          <w:bCs/>
        </w:rPr>
        <w:t xml:space="preserve">. К началу 20 века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 xml:space="preserve"> крупное ремесленное и торговое село, где </w:t>
      </w:r>
      <w:r w:rsidR="0054610C">
        <w:rPr>
          <w:bCs/>
        </w:rPr>
        <w:t>п</w:t>
      </w:r>
      <w:r w:rsidRPr="00FB2E9E">
        <w:rPr>
          <w:bCs/>
        </w:rPr>
        <w:t>роводились ярмарки.</w:t>
      </w:r>
    </w:p>
    <w:p w:rsidR="0068153A" w:rsidRPr="00FB2E9E" w:rsidRDefault="0068153A" w:rsidP="00DB665C">
      <w:pPr>
        <w:ind w:right="57"/>
        <w:jc w:val="both"/>
        <w:rPr>
          <w:bCs/>
        </w:rPr>
      </w:pPr>
      <w:r w:rsidRPr="00FB2E9E">
        <w:rPr>
          <w:bCs/>
        </w:rPr>
        <w:t>В 1918 г. здесь произошло крупное антибольшевистское восстание.</w:t>
      </w:r>
    </w:p>
    <w:p w:rsidR="0068153A" w:rsidRPr="00FB2E9E" w:rsidRDefault="0068153A" w:rsidP="00DB665C">
      <w:pPr>
        <w:ind w:right="57"/>
        <w:jc w:val="both"/>
        <w:rPr>
          <w:bCs/>
        </w:rPr>
      </w:pPr>
      <w:r w:rsidRPr="00FB2E9E">
        <w:rPr>
          <w:bCs/>
        </w:rPr>
        <w:lastRenderedPageBreak/>
        <w:t xml:space="preserve">Сюда приезжают ученые исследовать  жизнь русских старообрядцев. Другое село, которое почти утратило культуру старообрядчества - </w:t>
      </w:r>
      <w:proofErr w:type="spellStart"/>
      <w:r w:rsidRPr="00FB2E9E">
        <w:rPr>
          <w:bCs/>
        </w:rPr>
        <w:t>Соколово</w:t>
      </w:r>
      <w:proofErr w:type="spellEnd"/>
      <w:r w:rsidRPr="00FB2E9E">
        <w:rPr>
          <w:bCs/>
        </w:rPr>
        <w:t xml:space="preserve">. Известно с 1782 года как починок Верх – </w:t>
      </w:r>
      <w:proofErr w:type="spellStart"/>
      <w:r w:rsidRPr="00FB2E9E">
        <w:rPr>
          <w:bCs/>
        </w:rPr>
        <w:t>Сепыча</w:t>
      </w:r>
      <w:proofErr w:type="spellEnd"/>
      <w:r w:rsidRPr="00FB2E9E">
        <w:rPr>
          <w:bCs/>
        </w:rPr>
        <w:t xml:space="preserve"> «Соколов». Село находится на грани распада. Является опорным пунктом к истоку реки Камы. </w:t>
      </w:r>
    </w:p>
    <w:p w:rsidR="0068153A" w:rsidRPr="00FB2E9E" w:rsidRDefault="0068153A" w:rsidP="00DB665C">
      <w:pPr>
        <w:ind w:right="57"/>
        <w:jc w:val="both"/>
        <w:rPr>
          <w:bCs/>
        </w:rPr>
      </w:pPr>
    </w:p>
    <w:p w:rsidR="00873EA7" w:rsidRPr="00FB2E9E" w:rsidRDefault="00873EA7" w:rsidP="00DB665C">
      <w:pPr>
        <w:ind w:right="57"/>
        <w:jc w:val="both"/>
        <w:rPr>
          <w:bCs/>
        </w:rPr>
      </w:pPr>
      <w:r w:rsidRPr="00FB2E9E">
        <w:rPr>
          <w:bCs/>
        </w:rPr>
        <w:t>Село Путино основали беглые стрелки-старообрядцы Соловецкого полка, которые бежали из столицы после разоблачения заговора против царя Петра I. По некоторым данным, фамилия одного из стрельцов была Путин.</w:t>
      </w:r>
    </w:p>
    <w:p w:rsidR="00873EA7" w:rsidRPr="00FB2E9E" w:rsidRDefault="00873EA7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Из-за своего названия село Путино часто привлекает внимание журналистов. Но мало кто знает, что Путино пошло от слова «путь». И даже на гербе поселения – дорога.  Потому, что через село проходил тракт на </w:t>
      </w:r>
      <w:proofErr w:type="spellStart"/>
      <w:r w:rsidRPr="00FB2E9E">
        <w:rPr>
          <w:bCs/>
        </w:rPr>
        <w:t>Сепыч</w:t>
      </w:r>
      <w:proofErr w:type="spellEnd"/>
      <w:r w:rsidRPr="00FB2E9E">
        <w:rPr>
          <w:bCs/>
        </w:rPr>
        <w:t>.</w:t>
      </w:r>
    </w:p>
    <w:p w:rsidR="00873EA7" w:rsidRPr="00FB2E9E" w:rsidRDefault="00873EA7" w:rsidP="00DB665C">
      <w:pPr>
        <w:ind w:right="57"/>
        <w:jc w:val="both"/>
        <w:rPr>
          <w:bCs/>
        </w:rPr>
      </w:pPr>
      <w:r w:rsidRPr="00FB2E9E">
        <w:rPr>
          <w:bCs/>
        </w:rPr>
        <w:t>Первая земская школа появилась в селе Путино. Основателем её, как и массовой библиотеки, стал известный в России просветитель П.</w:t>
      </w:r>
      <w:r w:rsidR="00B32A33">
        <w:rPr>
          <w:bCs/>
        </w:rPr>
        <w:t xml:space="preserve"> </w:t>
      </w:r>
      <w:r w:rsidRPr="00FB2E9E">
        <w:rPr>
          <w:bCs/>
        </w:rPr>
        <w:t>И.</w:t>
      </w:r>
      <w:r w:rsidR="00B32A33">
        <w:rPr>
          <w:bCs/>
        </w:rPr>
        <w:t xml:space="preserve"> </w:t>
      </w:r>
      <w:r w:rsidRPr="00FB2E9E">
        <w:rPr>
          <w:bCs/>
        </w:rPr>
        <w:t xml:space="preserve">Макушин, который происходил из семьи псаломщика путинской церкви. Покинув родные места, </w:t>
      </w:r>
      <w:proofErr w:type="spellStart"/>
      <w:r w:rsidRPr="00FB2E9E">
        <w:rPr>
          <w:bCs/>
        </w:rPr>
        <w:t>П.И.Макушин</w:t>
      </w:r>
      <w:proofErr w:type="spellEnd"/>
      <w:r w:rsidRPr="00FB2E9E">
        <w:rPr>
          <w:bCs/>
        </w:rPr>
        <w:t xml:space="preserve"> не прервал с ними связь. Он-то и пожертвовал </w:t>
      </w:r>
      <w:proofErr w:type="spellStart"/>
      <w:r w:rsidRPr="00FB2E9E">
        <w:rPr>
          <w:bCs/>
        </w:rPr>
        <w:t>Оханскому</w:t>
      </w:r>
      <w:proofErr w:type="spellEnd"/>
      <w:r w:rsidRPr="00FB2E9E">
        <w:rPr>
          <w:bCs/>
        </w:rPr>
        <w:t xml:space="preserve"> земству большую сумму денег на создание школы и библиотеки-читальни, которые были открыты в 1876 году и были первыми во всём </w:t>
      </w:r>
      <w:proofErr w:type="spellStart"/>
      <w:r w:rsidRPr="00FB2E9E">
        <w:rPr>
          <w:bCs/>
        </w:rPr>
        <w:t>Сивинско-Сепычёвском</w:t>
      </w:r>
      <w:proofErr w:type="spellEnd"/>
      <w:r w:rsidRPr="00FB2E9E">
        <w:rPr>
          <w:bCs/>
        </w:rPr>
        <w:t xml:space="preserve"> крае. Путинское сельское поселение – родина таких известных людей, как Петр Макушин (издатель и редактор конца XIX века) и народная артистка России Екатерина </w:t>
      </w:r>
      <w:proofErr w:type="spellStart"/>
      <w:r w:rsidRPr="00FB2E9E">
        <w:rPr>
          <w:bCs/>
        </w:rPr>
        <w:t>Шаврина</w:t>
      </w:r>
      <w:proofErr w:type="spellEnd"/>
      <w:r w:rsidRPr="00FB2E9E">
        <w:rPr>
          <w:bCs/>
        </w:rPr>
        <w:t xml:space="preserve">. А в 1855 году в селе побывал и Салтыков-Щедрин. </w:t>
      </w:r>
    </w:p>
    <w:p w:rsidR="00873EA7" w:rsidRPr="00FB2E9E" w:rsidRDefault="00873EA7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Основателями Бородулино так же являются староверы. </w:t>
      </w:r>
    </w:p>
    <w:p w:rsidR="0068153A" w:rsidRPr="00DB665C" w:rsidRDefault="0068153A" w:rsidP="00DB665C">
      <w:pPr>
        <w:ind w:right="57"/>
        <w:jc w:val="both"/>
        <w:rPr>
          <w:i/>
        </w:rPr>
      </w:pPr>
    </w:p>
    <w:p w:rsidR="00653F9B" w:rsidRPr="00A040B2" w:rsidRDefault="00DA4E0F" w:rsidP="00DB665C">
      <w:pPr>
        <w:pStyle w:val="a6"/>
        <w:shd w:val="clear" w:color="auto" w:fill="FFFFFF"/>
        <w:spacing w:before="120" w:beforeAutospacing="0" w:after="120" w:afterAutospacing="0"/>
        <w:jc w:val="both"/>
        <w:rPr>
          <w:bCs/>
        </w:rPr>
      </w:pPr>
      <w:r w:rsidRPr="00FB2E9E">
        <w:rPr>
          <w:bCs/>
        </w:rPr>
        <w:t>В</w:t>
      </w:r>
      <w:r w:rsidR="00653F9B" w:rsidRPr="00FB2E9E">
        <w:rPr>
          <w:bCs/>
        </w:rPr>
        <w:t xml:space="preserve"> книге «Пермская летопись. Часть III. 1702 – 1715 годы написано: «Село </w:t>
      </w:r>
      <w:proofErr w:type="spellStart"/>
      <w:r w:rsidR="00653F9B" w:rsidRPr="00FB2E9E">
        <w:rPr>
          <w:bCs/>
        </w:rPr>
        <w:t>Зюкайка</w:t>
      </w:r>
      <w:proofErr w:type="spellEnd"/>
      <w:r w:rsidR="00653F9B" w:rsidRPr="00FB2E9E">
        <w:rPr>
          <w:bCs/>
        </w:rPr>
        <w:t xml:space="preserve"> у р. </w:t>
      </w:r>
      <w:proofErr w:type="spellStart"/>
      <w:r w:rsidR="00653F9B" w:rsidRPr="00FB2E9E">
        <w:rPr>
          <w:bCs/>
        </w:rPr>
        <w:t>Обва</w:t>
      </w:r>
      <w:proofErr w:type="spellEnd"/>
      <w:r w:rsidR="00653F9B" w:rsidRPr="00FB2E9E">
        <w:rPr>
          <w:bCs/>
        </w:rPr>
        <w:t xml:space="preserve">. В нем церковь деревянная во имя Великомученика и страстотерпца Георгия. Крестьянская мельница. Дворов 79. Жителей 708 душ». Посёлок  </w:t>
      </w:r>
      <w:proofErr w:type="spellStart"/>
      <w:r w:rsidR="00653F9B" w:rsidRPr="00FB2E9E">
        <w:rPr>
          <w:bCs/>
        </w:rPr>
        <w:t>Зюкайка</w:t>
      </w:r>
      <w:proofErr w:type="spellEnd"/>
      <w:r w:rsidR="00653F9B" w:rsidRPr="00FB2E9E">
        <w:rPr>
          <w:bCs/>
        </w:rPr>
        <w:t xml:space="preserve"> в архивных источниках с 1800 г. упоминается как Деревня при мельнице. С 1787 г. здесь находилась мельница Строгановых. В 1816 году поселение именовалось </w:t>
      </w:r>
      <w:proofErr w:type="spellStart"/>
      <w:r w:rsidR="00653F9B" w:rsidRPr="00FB2E9E">
        <w:rPr>
          <w:bCs/>
        </w:rPr>
        <w:t>Лысьвенской</w:t>
      </w:r>
      <w:proofErr w:type="spellEnd"/>
      <w:r w:rsidR="00653F9B" w:rsidRPr="00FB2E9E">
        <w:rPr>
          <w:bCs/>
        </w:rPr>
        <w:t xml:space="preserve"> мукомольной мельницей. В 1834 году здесь было 2 двора и 6 жителей. В 1903 году в деревне </w:t>
      </w:r>
      <w:proofErr w:type="spellStart"/>
      <w:r w:rsidR="00653F9B" w:rsidRPr="00FB2E9E">
        <w:rPr>
          <w:bCs/>
        </w:rPr>
        <w:t>Зюкай</w:t>
      </w:r>
      <w:proofErr w:type="spellEnd"/>
      <w:r w:rsidR="00653F9B" w:rsidRPr="00FB2E9E">
        <w:rPr>
          <w:bCs/>
        </w:rPr>
        <w:t xml:space="preserve"> уже действовал механический маслобойный завод Ивана Петровича Постникова. Долгое время этот завод был крупнейшим перерабатывающим предприятием на Урале, он проработал до 1964 г.</w:t>
      </w:r>
    </w:p>
    <w:p w:rsidR="001E12DF" w:rsidRPr="00FB2E9E" w:rsidRDefault="00D11114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Территория нынешнего </w:t>
      </w:r>
      <w:proofErr w:type="spellStart"/>
      <w:r w:rsidRPr="00FB2E9E">
        <w:rPr>
          <w:bCs/>
        </w:rPr>
        <w:t>Нижнегалинского</w:t>
      </w:r>
      <w:proofErr w:type="spellEnd"/>
      <w:r w:rsidRPr="00FB2E9E">
        <w:rPr>
          <w:bCs/>
        </w:rPr>
        <w:t xml:space="preserve">  поселения относилась в конце </w:t>
      </w:r>
      <w:r w:rsidRPr="00FB2E9E">
        <w:rPr>
          <w:bCs/>
          <w:lang w:val="en-US"/>
        </w:rPr>
        <w:t>XVIII</w:t>
      </w:r>
      <w:r w:rsidRPr="00FB2E9E">
        <w:rPr>
          <w:bCs/>
        </w:rPr>
        <w:t xml:space="preserve"> века к трём волостям </w:t>
      </w:r>
      <w:proofErr w:type="spellStart"/>
      <w:r w:rsidRPr="00FB2E9E">
        <w:rPr>
          <w:bCs/>
        </w:rPr>
        <w:t>Оханского</w:t>
      </w:r>
      <w:proofErr w:type="spellEnd"/>
      <w:r w:rsidRPr="00FB2E9E">
        <w:rPr>
          <w:bCs/>
        </w:rPr>
        <w:t xml:space="preserve"> уезда: Вознесенской, </w:t>
      </w:r>
      <w:proofErr w:type="spellStart"/>
      <w:r w:rsidRPr="00FB2E9E">
        <w:rPr>
          <w:bCs/>
        </w:rPr>
        <w:t>Бубинской</w:t>
      </w:r>
      <w:proofErr w:type="spellEnd"/>
      <w:r w:rsidRPr="00FB2E9E">
        <w:rPr>
          <w:bCs/>
        </w:rPr>
        <w:t xml:space="preserve"> и Старо - Путинской. Сегодня  в его состав  входят 30 населенных пунктов. Самые старинные из них – д. </w:t>
      </w:r>
      <w:proofErr w:type="spellStart"/>
      <w:r w:rsidRPr="00FB2E9E">
        <w:rPr>
          <w:bCs/>
        </w:rPr>
        <w:t>Коротаево</w:t>
      </w:r>
      <w:proofErr w:type="spellEnd"/>
      <w:r w:rsidRPr="00FB2E9E">
        <w:rPr>
          <w:bCs/>
        </w:rPr>
        <w:t xml:space="preserve"> известна с 1747 г., как «починок Митрофанов и </w:t>
      </w:r>
      <w:proofErr w:type="spellStart"/>
      <w:r w:rsidRPr="00FB2E9E">
        <w:rPr>
          <w:bCs/>
        </w:rPr>
        <w:t>Загребаевской</w:t>
      </w:r>
      <w:proofErr w:type="spellEnd"/>
      <w:r w:rsidRPr="00FB2E9E">
        <w:rPr>
          <w:bCs/>
        </w:rPr>
        <w:t xml:space="preserve">» и д. </w:t>
      </w:r>
      <w:proofErr w:type="spellStart"/>
      <w:r w:rsidRPr="00FB2E9E">
        <w:rPr>
          <w:bCs/>
        </w:rPr>
        <w:t>Углево</w:t>
      </w:r>
      <w:proofErr w:type="spellEnd"/>
      <w:r w:rsidRPr="00FB2E9E">
        <w:rPr>
          <w:bCs/>
        </w:rPr>
        <w:t xml:space="preserve"> с 1782 г. </w:t>
      </w:r>
    </w:p>
    <w:p w:rsidR="005E1114" w:rsidRPr="00FB2E9E" w:rsidRDefault="005E1114" w:rsidP="00DB665C">
      <w:pPr>
        <w:ind w:right="57"/>
        <w:jc w:val="both"/>
        <w:rPr>
          <w:bCs/>
        </w:rPr>
      </w:pPr>
    </w:p>
    <w:p w:rsidR="003A1883" w:rsidRPr="00FB2E9E" w:rsidRDefault="00202DCE" w:rsidP="00734DD8">
      <w:pPr>
        <w:ind w:right="57" w:firstLine="708"/>
        <w:jc w:val="both"/>
        <w:rPr>
          <w:bCs/>
        </w:rPr>
      </w:pPr>
      <w:r w:rsidRPr="00FB2E9E">
        <w:rPr>
          <w:bCs/>
        </w:rPr>
        <w:t xml:space="preserve">Территория нынешнего Верещагинского поселения до 1924 года входила в Вознесенскую волость. Одним из старейших населенных пунктов на месте будущего города Верещагино была д. Губанова на источниках. </w:t>
      </w:r>
    </w:p>
    <w:p w:rsidR="00202DCE" w:rsidRPr="00FB2E9E" w:rsidRDefault="00202DCE" w:rsidP="00DB665C">
      <w:pPr>
        <w:ind w:right="57"/>
        <w:jc w:val="both"/>
        <w:rPr>
          <w:bCs/>
        </w:rPr>
      </w:pPr>
      <w:r w:rsidRPr="00FB2E9E">
        <w:rPr>
          <w:bCs/>
        </w:rPr>
        <w:t xml:space="preserve">Самым крупным населенным пунктом в Вознесенской волости был уже тогда поселок Александровский. Здесь проживало 1646 человек. </w:t>
      </w:r>
    </w:p>
    <w:p w:rsidR="005E1114" w:rsidRPr="00DB665C" w:rsidRDefault="00202DCE" w:rsidP="00DB66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B2E9E">
        <w:rPr>
          <w:rFonts w:ascii="Times New Roman" w:hAnsi="Times New Roman" w:cs="Times New Roman"/>
          <w:bCs/>
          <w:sz w:val="24"/>
          <w:szCs w:val="24"/>
        </w:rPr>
        <w:t>Город Верещагино вырос из рабочего поселка, возникшего при  строительстве железной дороги.  В 1898 году здесь было построено деревянное одноэтажное здание вокзала, и эту дату принято считать временем основан</w:t>
      </w:r>
      <w:r w:rsidR="00A040B2">
        <w:rPr>
          <w:rFonts w:ascii="Times New Roman" w:hAnsi="Times New Roman" w:cs="Times New Roman"/>
          <w:bCs/>
          <w:sz w:val="24"/>
          <w:szCs w:val="24"/>
        </w:rPr>
        <w:t>ия будущего города Верещагино. В</w:t>
      </w:r>
      <w:r w:rsidRPr="00FB2E9E">
        <w:rPr>
          <w:rFonts w:ascii="Times New Roman" w:hAnsi="Times New Roman" w:cs="Times New Roman"/>
          <w:bCs/>
          <w:sz w:val="24"/>
          <w:szCs w:val="24"/>
        </w:rPr>
        <w:t xml:space="preserve"> 1902 году было закончено четырехлетнее строительство типового по тому времени паровозного депо (сейчас ПРМЗ самое крупное по численности работающих предприятие района).</w:t>
      </w:r>
      <w:r w:rsidR="009D7BAD" w:rsidRPr="00FB2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E9E">
        <w:rPr>
          <w:rFonts w:ascii="Times New Roman" w:hAnsi="Times New Roman" w:cs="Times New Roman"/>
          <w:bCs/>
          <w:sz w:val="24"/>
          <w:szCs w:val="24"/>
        </w:rPr>
        <w:t xml:space="preserve">Первоначально станция именовалась </w:t>
      </w:r>
      <w:proofErr w:type="spellStart"/>
      <w:r w:rsidRPr="00FB2E9E">
        <w:rPr>
          <w:rFonts w:ascii="Times New Roman" w:hAnsi="Times New Roman" w:cs="Times New Roman"/>
          <w:bCs/>
          <w:sz w:val="24"/>
          <w:szCs w:val="24"/>
        </w:rPr>
        <w:t>Очерской</w:t>
      </w:r>
      <w:proofErr w:type="spellEnd"/>
      <w:r w:rsidRPr="00FB2E9E">
        <w:rPr>
          <w:rFonts w:ascii="Times New Roman" w:hAnsi="Times New Roman" w:cs="Times New Roman"/>
          <w:bCs/>
          <w:sz w:val="24"/>
          <w:szCs w:val="24"/>
        </w:rPr>
        <w:t xml:space="preserve">. Потом была названа Вознесенской по имени волостного центра. </w:t>
      </w:r>
      <w:r w:rsidR="004C787E" w:rsidRPr="00FB2E9E">
        <w:rPr>
          <w:rFonts w:ascii="Times New Roman" w:hAnsi="Times New Roman" w:cs="Times New Roman"/>
          <w:sz w:val="24"/>
          <w:szCs w:val="24"/>
        </w:rPr>
        <w:t xml:space="preserve">Весной 1914 года, </w:t>
      </w:r>
      <w:r w:rsidR="004C787E" w:rsidRPr="00FB2E9E">
        <w:rPr>
          <w:rFonts w:ascii="Times New Roman" w:hAnsi="Times New Roman" w:cs="Times New Roman"/>
          <w:bCs/>
          <w:sz w:val="24"/>
          <w:szCs w:val="24"/>
        </w:rPr>
        <w:t xml:space="preserve">спустя 10 лет, после того, как на станции побывал русский художник-баталист Василий Васильевич Верещагин, </w:t>
      </w:r>
      <w:r w:rsidR="004C787E" w:rsidRPr="00FB2E9E">
        <w:rPr>
          <w:rFonts w:ascii="Times New Roman" w:hAnsi="Times New Roman" w:cs="Times New Roman"/>
          <w:sz w:val="24"/>
          <w:szCs w:val="24"/>
        </w:rPr>
        <w:t>вознесенские рабочие и служащие обратились с ходатайством о присвоении станции</w:t>
      </w:r>
      <w:r w:rsidR="004C787E" w:rsidRPr="00DB665C">
        <w:rPr>
          <w:rFonts w:ascii="Times New Roman" w:hAnsi="Times New Roman" w:cs="Times New Roman"/>
          <w:sz w:val="24"/>
          <w:szCs w:val="24"/>
        </w:rPr>
        <w:t xml:space="preserve"> имени любимого </w:t>
      </w:r>
      <w:r w:rsidR="004C787E" w:rsidRPr="00DB665C">
        <w:rPr>
          <w:rFonts w:ascii="Times New Roman" w:hAnsi="Times New Roman" w:cs="Times New Roman"/>
          <w:sz w:val="24"/>
          <w:szCs w:val="24"/>
        </w:rPr>
        <w:lastRenderedPageBreak/>
        <w:t>народом художника. Через год на это последовало высочайшее разрешение, и с 18 апреля 1916 года наша станция и поселок при ней называются Верещагино.</w:t>
      </w:r>
    </w:p>
    <w:p w:rsidR="009961A9" w:rsidRPr="00DB665C" w:rsidRDefault="009961A9" w:rsidP="00734DD8">
      <w:pPr>
        <w:pStyle w:val="a6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</w:rPr>
      </w:pPr>
      <w:r w:rsidRPr="00DB665C">
        <w:t xml:space="preserve">По решению </w:t>
      </w:r>
      <w:r w:rsidRPr="00DB665C">
        <w:rPr>
          <w:lang w:val="en-US"/>
        </w:rPr>
        <w:t>XII</w:t>
      </w:r>
      <w:r w:rsidRPr="00DB665C">
        <w:t xml:space="preserve"> съезда коммунистической партии произведено преобразование административно – территориального деления страны. Упразднены губернии, уезды и волости, и при разукрупнении их образованы области, районы и сельские советы.</w:t>
      </w:r>
    </w:p>
    <w:p w:rsidR="00AF05FD" w:rsidRPr="00DB665C" w:rsidRDefault="00AF05FD" w:rsidP="00DB665C">
      <w:pPr>
        <w:ind w:right="57"/>
        <w:jc w:val="both"/>
        <w:rPr>
          <w:bCs/>
          <w:i/>
        </w:rPr>
      </w:pPr>
      <w:r w:rsidRPr="00FB2E9E">
        <w:rPr>
          <w:bCs/>
        </w:rPr>
        <w:t>1 января 1924 года поселок Верещагино стал районным центром Верещагинского района</w:t>
      </w:r>
      <w:r w:rsidR="00A5085C" w:rsidRPr="00DB665C">
        <w:t xml:space="preserve"> Пермского округа Уральской области с центром в Свердловске (Екатеринбурге).   1-й съезд Советов района состоялся 12 янв. 1924.г. Первым председателем райисполкома был избран старый большевик, пермский рабочий т. Пилюгин. Район утверждён 27 февр. </w:t>
      </w:r>
      <w:smartTag w:uri="urn:schemas-microsoft-com:office:smarttags" w:element="metricconverter">
        <w:smartTagPr>
          <w:attr w:name="ProductID" w:val="1924 г"/>
        </w:smartTagPr>
        <w:r w:rsidR="00A5085C" w:rsidRPr="00DB665C">
          <w:t>1924 г</w:t>
        </w:r>
      </w:smartTag>
      <w:r w:rsidRPr="00DB665C">
        <w:rPr>
          <w:bCs/>
          <w:i/>
        </w:rPr>
        <w:t>.</w:t>
      </w:r>
      <w:r w:rsidR="00A5085C" w:rsidRPr="00DB665C">
        <w:rPr>
          <w:bCs/>
          <w:i/>
        </w:rPr>
        <w:t xml:space="preserve"> </w:t>
      </w:r>
      <w:r w:rsidRPr="00DB665C">
        <w:rPr>
          <w:bCs/>
          <w:i/>
        </w:rPr>
        <w:t xml:space="preserve"> </w:t>
      </w:r>
      <w:r w:rsidRPr="0006350B">
        <w:rPr>
          <w:bCs/>
        </w:rPr>
        <w:t>Взамен волостей район был разделен на сельсоветы.</w:t>
      </w:r>
      <w:r w:rsidRPr="00DB665C">
        <w:rPr>
          <w:bCs/>
          <w:i/>
        </w:rPr>
        <w:t xml:space="preserve"> </w:t>
      </w:r>
    </w:p>
    <w:p w:rsidR="00AE4622" w:rsidRPr="00DB665C" w:rsidRDefault="00AE4622" w:rsidP="00DB665C">
      <w:pPr>
        <w:ind w:right="57"/>
        <w:jc w:val="both"/>
        <w:rPr>
          <w:i/>
        </w:rPr>
      </w:pPr>
    </w:p>
    <w:p w:rsidR="00E5392A" w:rsidRPr="00DB665C" w:rsidRDefault="00E5392A" w:rsidP="009423E5">
      <w:pPr>
        <w:spacing w:line="240" w:lineRule="atLeast"/>
        <w:ind w:firstLine="708"/>
        <w:jc w:val="both"/>
      </w:pPr>
      <w:r w:rsidRPr="00FB2E9E"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FB2E9E">
          <w:t>1924</w:t>
        </w:r>
        <w:r w:rsidRPr="00DB665C">
          <w:rPr>
            <w:color w:val="0000FF"/>
          </w:rPr>
          <w:t xml:space="preserve"> г</w:t>
        </w:r>
      </w:smartTag>
      <w:r w:rsidRPr="00DB665C">
        <w:t xml:space="preserve">. в районе  было 12 предприятий, из них 6 мельниц, 2 кирпичных сарая, 1 хлебопекарня. Три предприятия бездействовали. На территории Верещагинского района работали 24 школы, 2 библиотеки, 7 изб-читален, 2 народных дома, 1 больница, 1 амбулатория, агрономический пункт, ветеринарный пункт, почтово-телеграфные учреждения, нарсуд, налоговый участок, 2 электростанции. Процент грамотности в </w:t>
      </w:r>
      <w:smartTag w:uri="urn:schemas-microsoft-com:office:smarttags" w:element="metricconverter">
        <w:smartTagPr>
          <w:attr w:name="ProductID" w:val="1926 г"/>
        </w:smartTagPr>
        <w:r w:rsidRPr="00DB665C">
          <w:t>1926 г</w:t>
        </w:r>
      </w:smartTag>
      <w:r w:rsidRPr="00DB665C">
        <w:t xml:space="preserve">. составлял 34,8%. Район относился к числу земледельческих, главное направление сельского хозяйства – полеводство. </w:t>
      </w:r>
    </w:p>
    <w:p w:rsidR="00E5392A" w:rsidRPr="00DB665C" w:rsidRDefault="00E5392A" w:rsidP="00DB665C">
      <w:pPr>
        <w:ind w:right="57"/>
        <w:jc w:val="both"/>
      </w:pPr>
    </w:p>
    <w:p w:rsidR="00B54479" w:rsidRPr="00FB2E9E" w:rsidRDefault="00B54479" w:rsidP="00DB665C">
      <w:pPr>
        <w:ind w:firstLine="708"/>
        <w:jc w:val="both"/>
      </w:pPr>
      <w:r w:rsidRPr="00FB2E9E">
        <w:t xml:space="preserve">По данным переписи 1926 года в Верещагинском районе было 9364 </w:t>
      </w:r>
      <w:proofErr w:type="gramStart"/>
      <w:r w:rsidRPr="00FB2E9E">
        <w:t>хозяйства,  проживало</w:t>
      </w:r>
      <w:proofErr w:type="gramEnd"/>
      <w:r w:rsidRPr="00FB2E9E">
        <w:t xml:space="preserve"> 42 268 чел. Советы: поселковый Верещагинский  (59 населенных пунктов), сельские: Вознесенский – (56) , </w:t>
      </w:r>
      <w:proofErr w:type="spellStart"/>
      <w:r w:rsidRPr="00FB2E9E">
        <w:t>Волеговский</w:t>
      </w:r>
      <w:proofErr w:type="spellEnd"/>
      <w:r w:rsidRPr="00FB2E9E">
        <w:t xml:space="preserve"> (74), </w:t>
      </w:r>
      <w:proofErr w:type="spellStart"/>
      <w:r w:rsidRPr="00FB2E9E">
        <w:t>Денисовский</w:t>
      </w:r>
      <w:proofErr w:type="spellEnd"/>
      <w:r w:rsidRPr="00FB2E9E">
        <w:t xml:space="preserve"> 54), </w:t>
      </w:r>
      <w:proofErr w:type="spellStart"/>
      <w:r w:rsidRPr="00FB2E9E">
        <w:t>Запольцевский</w:t>
      </w:r>
      <w:proofErr w:type="spellEnd"/>
      <w:r w:rsidRPr="00FB2E9E">
        <w:t xml:space="preserve"> (63), </w:t>
      </w:r>
      <w:proofErr w:type="spellStart"/>
      <w:r w:rsidRPr="00FB2E9E">
        <w:t>Зюкай</w:t>
      </w:r>
      <w:proofErr w:type="spellEnd"/>
      <w:r w:rsidRPr="00FB2E9E">
        <w:t xml:space="preserve">-Мельничный (27), </w:t>
      </w:r>
      <w:proofErr w:type="spellStart"/>
      <w:r w:rsidRPr="00FB2E9E">
        <w:t>Кукетовский</w:t>
      </w:r>
      <w:proofErr w:type="spellEnd"/>
      <w:r w:rsidRPr="00FB2E9E">
        <w:t xml:space="preserve"> (47), Путинский (74), </w:t>
      </w:r>
      <w:proofErr w:type="spellStart"/>
      <w:r w:rsidRPr="00FB2E9E">
        <w:t>Семибратовский</w:t>
      </w:r>
      <w:proofErr w:type="spellEnd"/>
      <w:r w:rsidRPr="00FB2E9E">
        <w:t xml:space="preserve"> (38), </w:t>
      </w:r>
      <w:proofErr w:type="spellStart"/>
      <w:r w:rsidRPr="00FB2E9E">
        <w:t>Сепычёвский</w:t>
      </w:r>
      <w:proofErr w:type="spellEnd"/>
      <w:r w:rsidRPr="00FB2E9E">
        <w:t xml:space="preserve"> (114), Соколовский (53), </w:t>
      </w:r>
      <w:proofErr w:type="spellStart"/>
      <w:r w:rsidRPr="00FB2E9E">
        <w:t>Усть</w:t>
      </w:r>
      <w:proofErr w:type="spellEnd"/>
      <w:r w:rsidRPr="00FB2E9E">
        <w:t xml:space="preserve">- </w:t>
      </w:r>
      <w:proofErr w:type="spellStart"/>
      <w:r w:rsidRPr="00FB2E9E">
        <w:t>Сепычёвский</w:t>
      </w:r>
      <w:proofErr w:type="spellEnd"/>
      <w:r w:rsidRPr="00FB2E9E">
        <w:t xml:space="preserve"> (54) . Всего в районе было  713 населенных пунктов. Школ 1-й ступени -  25, повышенного типа – 2.</w:t>
      </w:r>
    </w:p>
    <w:p w:rsidR="00B54479" w:rsidRPr="00FB2E9E" w:rsidRDefault="00B54479" w:rsidP="00DB665C">
      <w:pPr>
        <w:jc w:val="both"/>
      </w:pPr>
      <w:r w:rsidRPr="00FB2E9E">
        <w:t>Культурно-просветительных учреждений – 32.</w:t>
      </w:r>
    </w:p>
    <w:p w:rsidR="00B54479" w:rsidRPr="00DB665C" w:rsidRDefault="002D10C0" w:rsidP="00DB665C">
      <w:pPr>
        <w:pStyle w:val="a3"/>
        <w:spacing w:before="100" w:beforeAutospacing="1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>27 августа 1928 года Верещагино официально признано поселком городского типа.</w:t>
      </w:r>
      <w:r w:rsidR="00B54479" w:rsidRPr="00DB665C">
        <w:rPr>
          <w:rFonts w:ascii="Times New Roman" w:hAnsi="Times New Roman" w:cs="Times New Roman"/>
          <w:sz w:val="24"/>
          <w:szCs w:val="24"/>
        </w:rPr>
        <w:t xml:space="preserve"> В посёлке было  563 хозяйства, проживало 4 тыс. жителей (в пос. совете – 7343), в районе – 42 268 чел.</w:t>
      </w:r>
    </w:p>
    <w:p w:rsidR="00D42199" w:rsidRPr="00D42199" w:rsidRDefault="00D42199" w:rsidP="00D42199">
      <w:pPr>
        <w:pStyle w:val="a3"/>
        <w:tabs>
          <w:tab w:val="left" w:pos="9355"/>
        </w:tabs>
        <w:spacing w:before="100" w:beforeAutospacing="1"/>
        <w:ind w:right="57"/>
        <w:rPr>
          <w:rFonts w:ascii="Times New Roman" w:hAnsi="Times New Roman" w:cs="Times New Roman"/>
          <w:sz w:val="24"/>
          <w:szCs w:val="24"/>
        </w:rPr>
      </w:pPr>
      <w:r w:rsidRPr="00D42199">
        <w:rPr>
          <w:rFonts w:ascii="Times New Roman" w:hAnsi="Times New Roman" w:cs="Times New Roman"/>
          <w:sz w:val="24"/>
          <w:szCs w:val="24"/>
        </w:rPr>
        <w:t>1929. Начало массовой коллективизации в Верещагинском районе</w:t>
      </w:r>
    </w:p>
    <w:p w:rsidR="009141FF" w:rsidRPr="00DB665C" w:rsidRDefault="00412E4B" w:rsidP="005934FA">
      <w:pPr>
        <w:pStyle w:val="a3"/>
        <w:tabs>
          <w:tab w:val="left" w:pos="9355"/>
        </w:tabs>
        <w:spacing w:before="100" w:beforeAutospacing="1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>13 декабря</w:t>
      </w:r>
      <w:r w:rsidR="001C4144" w:rsidRPr="00DB665C">
        <w:rPr>
          <w:rFonts w:ascii="Times New Roman" w:hAnsi="Times New Roman" w:cs="Times New Roman"/>
          <w:sz w:val="24"/>
          <w:szCs w:val="24"/>
        </w:rPr>
        <w:t xml:space="preserve"> 1930 года</w:t>
      </w:r>
      <w:r w:rsidR="001C4144" w:rsidRPr="00DB66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372AB8" w:rsidRPr="00DB665C">
        <w:rPr>
          <w:rFonts w:ascii="Times New Roman" w:hAnsi="Times New Roman" w:cs="Times New Roman"/>
          <w:sz w:val="24"/>
          <w:szCs w:val="24"/>
        </w:rPr>
        <w:t>в</w:t>
      </w:r>
      <w:r w:rsidRPr="00DB665C">
        <w:rPr>
          <w:rFonts w:ascii="Times New Roman" w:hAnsi="Times New Roman" w:cs="Times New Roman"/>
          <w:sz w:val="24"/>
          <w:szCs w:val="24"/>
        </w:rPr>
        <w:t>ы</w:t>
      </w:r>
      <w:r w:rsidR="001C4144" w:rsidRPr="00DB665C">
        <w:rPr>
          <w:rFonts w:ascii="Times New Roman" w:hAnsi="Times New Roman" w:cs="Times New Roman"/>
          <w:sz w:val="24"/>
          <w:szCs w:val="24"/>
        </w:rPr>
        <w:t>шел</w:t>
      </w:r>
      <w:r w:rsidRPr="00DB665C">
        <w:rPr>
          <w:rFonts w:ascii="Times New Roman" w:hAnsi="Times New Roman" w:cs="Times New Roman"/>
          <w:sz w:val="24"/>
          <w:szCs w:val="24"/>
        </w:rPr>
        <w:t xml:space="preserve"> в свет перв</w:t>
      </w:r>
      <w:r w:rsidR="001C4144" w:rsidRPr="00DB665C">
        <w:rPr>
          <w:rFonts w:ascii="Times New Roman" w:hAnsi="Times New Roman" w:cs="Times New Roman"/>
          <w:sz w:val="24"/>
          <w:szCs w:val="24"/>
        </w:rPr>
        <w:t>ый</w:t>
      </w:r>
      <w:r w:rsidRPr="00DB665C">
        <w:rPr>
          <w:rFonts w:ascii="Times New Roman" w:hAnsi="Times New Roman" w:cs="Times New Roman"/>
          <w:sz w:val="24"/>
          <w:szCs w:val="24"/>
        </w:rPr>
        <w:t xml:space="preserve"> номер Верещагинской районной газеты "Ленинский ударник"  тиражом 3500 экземпляров. Газета первоначально печаталась в Перми. Первый редактор Борис Чернышев.</w:t>
      </w:r>
    </w:p>
    <w:p w:rsidR="00146AC7" w:rsidRDefault="00146AC7" w:rsidP="005934FA">
      <w:pPr>
        <w:tabs>
          <w:tab w:val="left" w:pos="1050"/>
          <w:tab w:val="left" w:pos="9355"/>
        </w:tabs>
        <w:suppressAutoHyphens/>
        <w:autoSpaceDE w:val="0"/>
        <w:autoSpaceDN w:val="0"/>
        <w:adjustRightInd w:val="0"/>
        <w:spacing w:before="100" w:beforeAutospacing="1"/>
        <w:ind w:right="-1"/>
        <w:jc w:val="both"/>
      </w:pPr>
      <w:r w:rsidRPr="00DB665C">
        <w:t xml:space="preserve">В январе 1932 года поселок  Верещагино стал центром  укрупненного  Верещагинского района за счет присоединения к нему территорий Карагайского и </w:t>
      </w:r>
      <w:proofErr w:type="spellStart"/>
      <w:r w:rsidRPr="00DB665C">
        <w:t>Очерского</w:t>
      </w:r>
      <w:proofErr w:type="spellEnd"/>
      <w:r w:rsidRPr="00DB665C">
        <w:t xml:space="preserve"> районов.</w:t>
      </w:r>
    </w:p>
    <w:p w:rsidR="009C78DE" w:rsidRPr="009C78DE" w:rsidRDefault="009C78DE" w:rsidP="009C78DE">
      <w:pPr>
        <w:pStyle w:val="a3"/>
        <w:spacing w:before="100" w:before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78DE">
        <w:rPr>
          <w:rFonts w:ascii="Times New Roman" w:hAnsi="Times New Roman" w:cs="Times New Roman"/>
          <w:sz w:val="24"/>
          <w:szCs w:val="24"/>
        </w:rPr>
        <w:t>1932. Январь. Окончание коллективизации сельского хозяйства района. В колхозы вступило 80% всех крестьянских хозяйств.</w:t>
      </w:r>
    </w:p>
    <w:p w:rsidR="00146AC7" w:rsidRDefault="00146AC7" w:rsidP="005934FA">
      <w:pPr>
        <w:tabs>
          <w:tab w:val="left" w:pos="1050"/>
        </w:tabs>
        <w:suppressAutoHyphens/>
        <w:autoSpaceDE w:val="0"/>
        <w:autoSpaceDN w:val="0"/>
        <w:adjustRightInd w:val="0"/>
        <w:spacing w:before="100" w:beforeAutospacing="1"/>
        <w:ind w:right="-1"/>
        <w:jc w:val="both"/>
      </w:pPr>
      <w:r w:rsidRPr="00DB665C">
        <w:t>3 февраля  1935 г. произошло восстанов</w:t>
      </w:r>
      <w:r w:rsidRPr="00DB665C">
        <w:softHyphen/>
        <w:t>ление территории нашего района в её прежних и нынешних границах.</w:t>
      </w:r>
    </w:p>
    <w:p w:rsidR="002053F2" w:rsidRPr="002053F2" w:rsidRDefault="002053F2" w:rsidP="002053F2">
      <w:pPr>
        <w:pStyle w:val="a3"/>
        <w:spacing w:before="100" w:before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53F2">
        <w:rPr>
          <w:rFonts w:ascii="Times New Roman" w:hAnsi="Times New Roman" w:cs="Times New Roman"/>
          <w:sz w:val="24"/>
          <w:szCs w:val="24"/>
        </w:rPr>
        <w:t>1937-1938. Период массовых репрессий времен культа личности Сталина. В Верещагинском районе репрессировано более 750 человек</w:t>
      </w:r>
      <w:r w:rsidR="00774F63">
        <w:rPr>
          <w:rFonts w:ascii="Times New Roman" w:hAnsi="Times New Roman" w:cs="Times New Roman"/>
          <w:sz w:val="24"/>
          <w:szCs w:val="24"/>
        </w:rPr>
        <w:t>.</w:t>
      </w:r>
    </w:p>
    <w:p w:rsidR="00774F63" w:rsidRDefault="00774F63" w:rsidP="00774F63">
      <w:pPr>
        <w:pStyle w:val="a3"/>
        <w:spacing w:before="100" w:before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F63">
        <w:rPr>
          <w:rFonts w:ascii="Times New Roman" w:hAnsi="Times New Roman" w:cs="Times New Roman"/>
          <w:sz w:val="24"/>
          <w:szCs w:val="24"/>
        </w:rPr>
        <w:t xml:space="preserve">1939 - 1940. Период ликвидации хуторов и малых деревень района. На территории  </w:t>
      </w:r>
      <w:proofErr w:type="spellStart"/>
      <w:r w:rsidRPr="00774F63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774F63">
        <w:rPr>
          <w:rFonts w:ascii="Times New Roman" w:hAnsi="Times New Roman" w:cs="Times New Roman"/>
          <w:sz w:val="24"/>
          <w:szCs w:val="24"/>
        </w:rPr>
        <w:t xml:space="preserve"> сельского совета ликвидировано 33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B2A" w:rsidRPr="00EC3B2A" w:rsidRDefault="00EC3B2A" w:rsidP="00774F63">
      <w:pPr>
        <w:pStyle w:val="a3"/>
        <w:spacing w:before="100" w:beforeAutospacing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3B2A">
        <w:rPr>
          <w:rFonts w:ascii="Times New Roman" w:hAnsi="Times New Roman" w:cs="Times New Roman"/>
          <w:sz w:val="24"/>
          <w:szCs w:val="24"/>
        </w:rPr>
        <w:lastRenderedPageBreak/>
        <w:t>1941. Июль. Начало поступления в Верещагинский район населения, эвакуированного из западных республик и областей страны. В целом в Верещагинский район прибыло 5780 человек</w:t>
      </w:r>
    </w:p>
    <w:p w:rsidR="002053F2" w:rsidRPr="00195CF8" w:rsidRDefault="00195CF8" w:rsidP="005934FA">
      <w:pPr>
        <w:tabs>
          <w:tab w:val="left" w:pos="1050"/>
        </w:tabs>
        <w:suppressAutoHyphens/>
        <w:autoSpaceDE w:val="0"/>
        <w:autoSpaceDN w:val="0"/>
        <w:adjustRightInd w:val="0"/>
        <w:spacing w:before="100" w:beforeAutospacing="1"/>
        <w:ind w:right="-1"/>
        <w:jc w:val="both"/>
      </w:pPr>
      <w:r w:rsidRPr="00195CF8">
        <w:t xml:space="preserve">За годы войны </w:t>
      </w:r>
      <w:proofErr w:type="spellStart"/>
      <w:r w:rsidRPr="00195CF8">
        <w:t>верещагинцы</w:t>
      </w:r>
      <w:proofErr w:type="spellEnd"/>
      <w:r w:rsidRPr="00195CF8">
        <w:t xml:space="preserve"> внесли 6 миллионов 430 тысяч 51 рубль. Колхозники из личных запасов сдали 42610 кг. продуктов сельского хозяйства.</w:t>
      </w:r>
    </w:p>
    <w:p w:rsidR="00146AC7" w:rsidRPr="00DB665C" w:rsidRDefault="00146AC7" w:rsidP="005934FA">
      <w:pPr>
        <w:pStyle w:val="a3"/>
        <w:spacing w:before="100" w:beforeAutospacing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>19 июня 1942 года  Указом Президиума Верховного Совета РСФСР рабочий поселок Верещагино преобразован  в город Верещагино районного подчинения.</w:t>
      </w:r>
    </w:p>
    <w:p w:rsidR="00146AC7" w:rsidRPr="00DB665C" w:rsidRDefault="00146AC7" w:rsidP="005934FA">
      <w:pPr>
        <w:tabs>
          <w:tab w:val="left" w:pos="1050"/>
          <w:tab w:val="left" w:pos="9355"/>
        </w:tabs>
        <w:suppressAutoHyphens/>
        <w:autoSpaceDE w:val="0"/>
        <w:autoSpaceDN w:val="0"/>
        <w:adjustRightInd w:val="0"/>
        <w:spacing w:before="100" w:beforeAutospacing="1"/>
        <w:ind w:right="-1"/>
        <w:jc w:val="both"/>
      </w:pPr>
      <w:r w:rsidRPr="00DB665C">
        <w:t xml:space="preserve">1 февраля 1963 года Указом Президиума ВС </w:t>
      </w:r>
      <w:proofErr w:type="gramStart"/>
      <w:r w:rsidRPr="00DB665C">
        <w:t>РСФСР  были</w:t>
      </w:r>
      <w:proofErr w:type="gramEnd"/>
      <w:r w:rsidRPr="00DB665C">
        <w:t xml:space="preserve"> образованы новые укрупненные сельские районы, в. т.ч. Верещагинский. В него вошли Карагайский и </w:t>
      </w:r>
      <w:proofErr w:type="spellStart"/>
      <w:r w:rsidRPr="00DB665C">
        <w:t>Сивинский</w:t>
      </w:r>
      <w:proofErr w:type="spellEnd"/>
      <w:r w:rsidRPr="00DB665C">
        <w:t xml:space="preserve"> районы. В январе 1965 г. произошло  разукрупнение района. </w:t>
      </w:r>
    </w:p>
    <w:p w:rsidR="00146AC7" w:rsidRPr="00DB665C" w:rsidRDefault="00146AC7" w:rsidP="005934FA">
      <w:pPr>
        <w:tabs>
          <w:tab w:val="left" w:pos="1070"/>
        </w:tabs>
        <w:suppressAutoHyphens/>
        <w:autoSpaceDE w:val="0"/>
        <w:autoSpaceDN w:val="0"/>
        <w:adjustRightInd w:val="0"/>
        <w:spacing w:before="100" w:beforeAutospacing="1"/>
        <w:ind w:right="-1"/>
        <w:jc w:val="both"/>
      </w:pPr>
      <w:r w:rsidRPr="00DB665C">
        <w:t>Октябрь 1991 года. Прекращение полномочий Верещагинского городского Совета народных депутатов и полномочий его депутатов в связи с самоликви</w:t>
      </w:r>
      <w:r w:rsidRPr="00DB665C">
        <w:softHyphen/>
        <w:t>дацией Совета. Передача полномочий городского Совета Верещагинскому рай</w:t>
      </w:r>
      <w:r w:rsidRPr="00DB665C">
        <w:softHyphen/>
        <w:t>онному Совету народных депутатов.</w:t>
      </w:r>
    </w:p>
    <w:p w:rsidR="00146AC7" w:rsidRPr="00DB665C" w:rsidRDefault="00146AC7" w:rsidP="00A14D62">
      <w:pPr>
        <w:pStyle w:val="a3"/>
        <w:tabs>
          <w:tab w:val="left" w:pos="9355"/>
        </w:tabs>
        <w:spacing w:before="100" w:beforeAutospacing="1" w:line="24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Март 1996 года. Принятие Земским собранием Устава Верещагинского района как муниципального образования и регистрация Устава управлением юстиции </w:t>
      </w:r>
      <w:r w:rsidR="00DB665C">
        <w:rPr>
          <w:rFonts w:ascii="Times New Roman" w:hAnsi="Times New Roman" w:cs="Times New Roman"/>
          <w:sz w:val="24"/>
          <w:szCs w:val="24"/>
        </w:rPr>
        <w:t>администрации Пермской области.</w:t>
      </w:r>
    </w:p>
    <w:p w:rsidR="00146AC7" w:rsidRPr="00DB665C" w:rsidRDefault="00146AC7" w:rsidP="00A14D62">
      <w:pPr>
        <w:pStyle w:val="a3"/>
        <w:spacing w:before="100" w:beforeAutospacing="1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665C">
        <w:rPr>
          <w:rFonts w:ascii="Times New Roman" w:hAnsi="Times New Roman" w:cs="Times New Roman"/>
          <w:bCs/>
          <w:sz w:val="24"/>
          <w:szCs w:val="24"/>
        </w:rPr>
        <w:t>18 ноября 2004</w:t>
      </w:r>
      <w:r w:rsidRPr="00DB665C">
        <w:rPr>
          <w:rFonts w:ascii="Times New Roman" w:hAnsi="Times New Roman" w:cs="Times New Roman"/>
          <w:sz w:val="24"/>
          <w:szCs w:val="24"/>
        </w:rPr>
        <w:t xml:space="preserve">  года подписан закон Пермской области "Об утверждении границ и о наделении статусом муниципальных образований Верещагинского района Пермской области", в связи с которым утверждены границы и наделены статусом городских и сельских поселений населенные пункты района. </w:t>
      </w:r>
    </w:p>
    <w:p w:rsidR="00146AC7" w:rsidRPr="00DB665C" w:rsidRDefault="00146AC7" w:rsidP="00A14D62">
      <w:pPr>
        <w:pStyle w:val="a3"/>
        <w:spacing w:before="100" w:beforeAutospacing="1" w:line="240" w:lineRule="exact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665C">
        <w:rPr>
          <w:rFonts w:ascii="Times New Roman" w:hAnsi="Times New Roman" w:cs="Times New Roman"/>
          <w:sz w:val="24"/>
          <w:szCs w:val="24"/>
        </w:rPr>
        <w:t xml:space="preserve">9 октября 2005. состоялись первые выборы глав и депутатов представительных органов вновь образованных городского и сельских поселений. На должность главы городского поселения выбран Сергей Леонидович </w:t>
      </w:r>
      <w:proofErr w:type="spellStart"/>
      <w:r w:rsidRPr="00DB665C">
        <w:rPr>
          <w:rFonts w:ascii="Times New Roman" w:hAnsi="Times New Roman" w:cs="Times New Roman"/>
          <w:sz w:val="24"/>
          <w:szCs w:val="24"/>
        </w:rPr>
        <w:t>Лапехин</w:t>
      </w:r>
      <w:proofErr w:type="spellEnd"/>
      <w:r w:rsidRPr="00DB665C">
        <w:rPr>
          <w:rFonts w:ascii="Times New Roman" w:hAnsi="Times New Roman" w:cs="Times New Roman"/>
          <w:sz w:val="24"/>
          <w:szCs w:val="24"/>
        </w:rPr>
        <w:t xml:space="preserve">. </w:t>
      </w:r>
      <w:r w:rsidR="000C198B">
        <w:rPr>
          <w:rFonts w:ascii="Times New Roman" w:hAnsi="Times New Roman" w:cs="Times New Roman"/>
          <w:sz w:val="24"/>
          <w:szCs w:val="24"/>
        </w:rPr>
        <w:t>(</w:t>
      </w:r>
      <w:r w:rsidRPr="00DB665C">
        <w:rPr>
          <w:rFonts w:ascii="Times New Roman" w:hAnsi="Times New Roman" w:cs="Times New Roman"/>
          <w:i/>
          <w:iCs/>
          <w:sz w:val="24"/>
          <w:szCs w:val="24"/>
        </w:rPr>
        <w:t>Заря. - 2005. 11 окт. - С. 1.</w:t>
      </w:r>
      <w:r w:rsidR="000C198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66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C198B" w:rsidRDefault="000C198B" w:rsidP="00DB665C">
      <w:pPr>
        <w:ind w:right="57"/>
        <w:jc w:val="both"/>
        <w:rPr>
          <w:bCs/>
          <w:i/>
        </w:rPr>
      </w:pPr>
    </w:p>
    <w:p w:rsidR="00372AB8" w:rsidRPr="00DB665C" w:rsidRDefault="00372AB8" w:rsidP="00DB665C">
      <w:pPr>
        <w:ind w:right="57"/>
        <w:jc w:val="both"/>
        <w:rPr>
          <w:i/>
        </w:rPr>
      </w:pPr>
      <w:r w:rsidRPr="00DB665C">
        <w:rPr>
          <w:bCs/>
          <w:i/>
        </w:rPr>
        <w:t>Вместе со страной район прошел коллективизацию, индустриализацию, репрессии, хрущевскую оттепель и перестройку</w:t>
      </w:r>
      <w:r w:rsidR="00DB665C" w:rsidRPr="00DB665C">
        <w:rPr>
          <w:bCs/>
          <w:i/>
        </w:rPr>
        <w:t>.</w:t>
      </w:r>
    </w:p>
    <w:p w:rsidR="00372AB8" w:rsidRPr="00DB665C" w:rsidRDefault="00372AB8" w:rsidP="00DB665C">
      <w:pPr>
        <w:pStyle w:val="a3"/>
        <w:spacing w:before="100" w:beforeAutospacing="1" w:line="240" w:lineRule="exact"/>
        <w:ind w:righ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AC7" w:rsidRPr="00DB665C" w:rsidRDefault="00146AC7" w:rsidP="00DB665C">
      <w:pPr>
        <w:pStyle w:val="a3"/>
        <w:spacing w:before="100" w:beforeAutospacing="1" w:line="240" w:lineRule="exact"/>
        <w:ind w:left="851" w:right="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6AC7" w:rsidRPr="00DB665C" w:rsidRDefault="00146AC7" w:rsidP="00DB665C">
      <w:pPr>
        <w:jc w:val="both"/>
      </w:pPr>
    </w:p>
    <w:sectPr w:rsidR="00146AC7" w:rsidRPr="00DB665C" w:rsidSect="00AE46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00" w:rsidRDefault="00F95A00" w:rsidP="009E229E">
      <w:r>
        <w:separator/>
      </w:r>
    </w:p>
  </w:endnote>
  <w:endnote w:type="continuationSeparator" w:id="0">
    <w:p w:rsidR="00F95A00" w:rsidRDefault="00F95A00" w:rsidP="009E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25157"/>
      <w:docPartObj>
        <w:docPartGallery w:val="Page Numbers (Bottom of Page)"/>
        <w:docPartUnique/>
      </w:docPartObj>
    </w:sdtPr>
    <w:sdtEndPr/>
    <w:sdtContent>
      <w:p w:rsidR="009E229E" w:rsidRDefault="00F95A0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29E" w:rsidRDefault="009E2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00" w:rsidRDefault="00F95A00" w:rsidP="009E229E">
      <w:r>
        <w:separator/>
      </w:r>
    </w:p>
  </w:footnote>
  <w:footnote w:type="continuationSeparator" w:id="0">
    <w:p w:rsidR="00F95A00" w:rsidRDefault="00F95A00" w:rsidP="009E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5B7"/>
    <w:multiLevelType w:val="hybridMultilevel"/>
    <w:tmpl w:val="40CC6838"/>
    <w:lvl w:ilvl="0" w:tplc="A6F46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0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B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4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69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6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7335F1"/>
    <w:multiLevelType w:val="hybridMultilevel"/>
    <w:tmpl w:val="4BEC1BDE"/>
    <w:lvl w:ilvl="0" w:tplc="587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0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A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4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4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88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0C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1F5"/>
    <w:rsid w:val="00031A44"/>
    <w:rsid w:val="0006350B"/>
    <w:rsid w:val="00067A8E"/>
    <w:rsid w:val="000A5BDD"/>
    <w:rsid w:val="000C198B"/>
    <w:rsid w:val="0013132B"/>
    <w:rsid w:val="00137A85"/>
    <w:rsid w:val="00146AC7"/>
    <w:rsid w:val="00195CF8"/>
    <w:rsid w:val="001A0502"/>
    <w:rsid w:val="001C4144"/>
    <w:rsid w:val="001E12DF"/>
    <w:rsid w:val="001F5CC3"/>
    <w:rsid w:val="00202DCE"/>
    <w:rsid w:val="002053F2"/>
    <w:rsid w:val="002122D1"/>
    <w:rsid w:val="00283585"/>
    <w:rsid w:val="002917A0"/>
    <w:rsid w:val="00296457"/>
    <w:rsid w:val="002972CB"/>
    <w:rsid w:val="002C19DE"/>
    <w:rsid w:val="002D10C0"/>
    <w:rsid w:val="002D44D5"/>
    <w:rsid w:val="002F150E"/>
    <w:rsid w:val="002F1E97"/>
    <w:rsid w:val="003279E8"/>
    <w:rsid w:val="003636C8"/>
    <w:rsid w:val="00372AB8"/>
    <w:rsid w:val="003A1883"/>
    <w:rsid w:val="00401EC4"/>
    <w:rsid w:val="00412E4B"/>
    <w:rsid w:val="0041303C"/>
    <w:rsid w:val="004B6DCF"/>
    <w:rsid w:val="004C2ADF"/>
    <w:rsid w:val="004C3B7E"/>
    <w:rsid w:val="004C787E"/>
    <w:rsid w:val="004E0675"/>
    <w:rsid w:val="0052124A"/>
    <w:rsid w:val="0054610C"/>
    <w:rsid w:val="005934FA"/>
    <w:rsid w:val="00594850"/>
    <w:rsid w:val="005E1114"/>
    <w:rsid w:val="00632638"/>
    <w:rsid w:val="00653F9B"/>
    <w:rsid w:val="0068153A"/>
    <w:rsid w:val="0070728D"/>
    <w:rsid w:val="00734DD8"/>
    <w:rsid w:val="007605C3"/>
    <w:rsid w:val="00774F63"/>
    <w:rsid w:val="007F773D"/>
    <w:rsid w:val="00852076"/>
    <w:rsid w:val="00873EA7"/>
    <w:rsid w:val="008752C8"/>
    <w:rsid w:val="00894E7E"/>
    <w:rsid w:val="009105B7"/>
    <w:rsid w:val="009141FF"/>
    <w:rsid w:val="0093577D"/>
    <w:rsid w:val="00936B9F"/>
    <w:rsid w:val="009423E5"/>
    <w:rsid w:val="00952647"/>
    <w:rsid w:val="009961A9"/>
    <w:rsid w:val="009C78DE"/>
    <w:rsid w:val="009C7A50"/>
    <w:rsid w:val="009D325F"/>
    <w:rsid w:val="009D7BAD"/>
    <w:rsid w:val="009E229E"/>
    <w:rsid w:val="00A040B2"/>
    <w:rsid w:val="00A14D62"/>
    <w:rsid w:val="00A37B1A"/>
    <w:rsid w:val="00A5085C"/>
    <w:rsid w:val="00AE4622"/>
    <w:rsid w:val="00AF05FD"/>
    <w:rsid w:val="00B32A33"/>
    <w:rsid w:val="00B34EB5"/>
    <w:rsid w:val="00B54479"/>
    <w:rsid w:val="00B945CE"/>
    <w:rsid w:val="00C35ED8"/>
    <w:rsid w:val="00C411F5"/>
    <w:rsid w:val="00C862D7"/>
    <w:rsid w:val="00CA1882"/>
    <w:rsid w:val="00D11114"/>
    <w:rsid w:val="00D42199"/>
    <w:rsid w:val="00D42210"/>
    <w:rsid w:val="00D46BB4"/>
    <w:rsid w:val="00DA2454"/>
    <w:rsid w:val="00DA4E0F"/>
    <w:rsid w:val="00DB665C"/>
    <w:rsid w:val="00DF34B2"/>
    <w:rsid w:val="00E2476B"/>
    <w:rsid w:val="00E528A7"/>
    <w:rsid w:val="00E5392A"/>
    <w:rsid w:val="00EC3B2A"/>
    <w:rsid w:val="00ED7E84"/>
    <w:rsid w:val="00EE3224"/>
    <w:rsid w:val="00F95A00"/>
    <w:rsid w:val="00FB2E9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1F2AE1-37E5-499A-8368-60DD3C2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447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44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141FF"/>
    <w:pPr>
      <w:ind w:firstLine="708"/>
      <w:jc w:val="both"/>
    </w:pPr>
    <w:rPr>
      <w:bCs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9141F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35ED8"/>
    <w:pPr>
      <w:ind w:left="720"/>
      <w:contextualSpacing/>
    </w:pPr>
  </w:style>
  <w:style w:type="character" w:customStyle="1" w:styleId="apple-converted-space">
    <w:name w:val="apple-converted-space"/>
    <w:basedOn w:val="a0"/>
    <w:rsid w:val="00E2476B"/>
  </w:style>
  <w:style w:type="paragraph" w:styleId="a6">
    <w:name w:val="Normal (Web)"/>
    <w:basedOn w:val="a"/>
    <w:uiPriority w:val="99"/>
    <w:unhideWhenUsed/>
    <w:rsid w:val="004C2AD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C787E"/>
    <w:pPr>
      <w:spacing w:after="0" w:line="240" w:lineRule="auto"/>
    </w:pPr>
  </w:style>
  <w:style w:type="paragraph" w:styleId="a8">
    <w:name w:val="Block Text"/>
    <w:basedOn w:val="a"/>
    <w:uiPriority w:val="99"/>
    <w:rsid w:val="00146AC7"/>
    <w:pPr>
      <w:tabs>
        <w:tab w:val="left" w:pos="1060"/>
      </w:tabs>
      <w:suppressAutoHyphens/>
      <w:autoSpaceDE w:val="0"/>
      <w:autoSpaceDN w:val="0"/>
      <w:adjustRightInd w:val="0"/>
      <w:spacing w:after="222"/>
      <w:ind w:left="567" w:right="567"/>
      <w:jc w:val="both"/>
    </w:pPr>
    <w:rPr>
      <w:rFonts w:ascii="Verdana" w:hAnsi="Verdana" w:cs="Verdana"/>
    </w:rPr>
  </w:style>
  <w:style w:type="paragraph" w:styleId="a9">
    <w:name w:val="header"/>
    <w:basedOn w:val="a"/>
    <w:link w:val="aa"/>
    <w:uiPriority w:val="99"/>
    <w:semiHidden/>
    <w:unhideWhenUsed/>
    <w:rsid w:val="009E22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22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2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2019-02-05T08:57:00Z</dcterms:created>
  <dcterms:modified xsi:type="dcterms:W3CDTF">2019-03-07T03:50:00Z</dcterms:modified>
</cp:coreProperties>
</file>