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CE" w:rsidRDefault="002E1BCE">
      <w:pPr>
        <w:pStyle w:val="ConsPlusTitlePage"/>
      </w:pPr>
      <w:r>
        <w:br/>
      </w:r>
    </w:p>
    <w:p w:rsidR="002E1BCE" w:rsidRDefault="002E1BC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E1B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BCE" w:rsidRDefault="002E1BCE">
            <w:pPr>
              <w:pStyle w:val="ConsPlusNormal"/>
            </w:pPr>
            <w:r>
              <w:t>27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BCE" w:rsidRDefault="002E1BCE">
            <w:pPr>
              <w:pStyle w:val="ConsPlusNormal"/>
              <w:jc w:val="right"/>
            </w:pPr>
            <w:r>
              <w:t>N 1957-424</w:t>
            </w:r>
          </w:p>
        </w:tc>
      </w:tr>
    </w:tbl>
    <w:p w:rsidR="002E1BCE" w:rsidRDefault="002E1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BCE" w:rsidRDefault="002E1BCE">
      <w:pPr>
        <w:pStyle w:val="ConsPlusNormal"/>
        <w:jc w:val="center"/>
      </w:pPr>
    </w:p>
    <w:p w:rsidR="002E1BCE" w:rsidRDefault="002E1BCE">
      <w:pPr>
        <w:pStyle w:val="ConsPlusTitle"/>
        <w:jc w:val="center"/>
      </w:pPr>
      <w:r>
        <w:t>ЗАКОНОДАТЕЛЬНОЕ СОБРАНИЕ ПЕРМСКОЙ ОБЛАСТИ</w:t>
      </w:r>
    </w:p>
    <w:p w:rsidR="002E1BCE" w:rsidRDefault="002E1BCE">
      <w:pPr>
        <w:pStyle w:val="ConsPlusTitle"/>
        <w:jc w:val="center"/>
      </w:pPr>
    </w:p>
    <w:p w:rsidR="002E1BCE" w:rsidRDefault="002E1BCE">
      <w:pPr>
        <w:pStyle w:val="ConsPlusTitle"/>
        <w:jc w:val="center"/>
      </w:pPr>
      <w:r>
        <w:t>ЗАКОН</w:t>
      </w:r>
    </w:p>
    <w:p w:rsidR="002E1BCE" w:rsidRDefault="002E1BCE">
      <w:pPr>
        <w:pStyle w:val="ConsPlusTitle"/>
        <w:jc w:val="center"/>
      </w:pPr>
    </w:p>
    <w:p w:rsidR="002E1BCE" w:rsidRDefault="002E1BCE">
      <w:pPr>
        <w:pStyle w:val="ConsPlusTitle"/>
        <w:jc w:val="center"/>
      </w:pPr>
      <w:r>
        <w:t>ОБ ОБЕСПЕЧЕНИИ БЕСПРЕПЯТСТВЕННОГО ДОСТУПА ИНВАЛИДОВ И</w:t>
      </w:r>
    </w:p>
    <w:p w:rsidR="002E1BCE" w:rsidRDefault="002E1BCE">
      <w:pPr>
        <w:pStyle w:val="ConsPlusTitle"/>
        <w:jc w:val="center"/>
      </w:pPr>
      <w:r>
        <w:t>ДРУГИХ МАЛОМОБИЛЬНЫХ ГРУПП НАСЕЛЕНИЯ К ИНФОРМАЦИИ, ОБЪЕКТАМ</w:t>
      </w:r>
    </w:p>
    <w:p w:rsidR="002E1BCE" w:rsidRDefault="002E1BCE">
      <w:pPr>
        <w:pStyle w:val="ConsPlusTitle"/>
        <w:jc w:val="center"/>
      </w:pPr>
      <w:r>
        <w:t>СОЦИАЛЬНОЙ, ТРАНСПОРТНОЙ И ИНЖЕНЕРНОЙ ИНФРАСТРУКТУР</w:t>
      </w:r>
    </w:p>
    <w:p w:rsidR="002E1BCE" w:rsidRDefault="002E1BCE">
      <w:pPr>
        <w:pStyle w:val="ConsPlusTitle"/>
        <w:jc w:val="center"/>
      </w:pPr>
      <w:r>
        <w:t>ПЕРМСКОГО КРАЯ</w:t>
      </w:r>
    </w:p>
    <w:p w:rsidR="002E1BCE" w:rsidRDefault="002E1BCE">
      <w:pPr>
        <w:pStyle w:val="ConsPlusNormal"/>
        <w:jc w:val="right"/>
      </w:pPr>
    </w:p>
    <w:p w:rsidR="002E1BCE" w:rsidRDefault="002E1BCE">
      <w:pPr>
        <w:pStyle w:val="ConsPlusNormal"/>
        <w:jc w:val="right"/>
      </w:pPr>
      <w:proofErr w:type="gramStart"/>
      <w:r>
        <w:t>Принят</w:t>
      </w:r>
      <w:proofErr w:type="gramEnd"/>
    </w:p>
    <w:p w:rsidR="002E1BCE" w:rsidRDefault="002E1BCE">
      <w:pPr>
        <w:pStyle w:val="ConsPlusNormal"/>
        <w:jc w:val="right"/>
      </w:pPr>
      <w:r>
        <w:t>Законодательным Собранием</w:t>
      </w:r>
    </w:p>
    <w:p w:rsidR="002E1BCE" w:rsidRDefault="002E1BCE">
      <w:pPr>
        <w:pStyle w:val="ConsPlusNormal"/>
        <w:jc w:val="right"/>
      </w:pPr>
      <w:r>
        <w:t>Пермской области</w:t>
      </w:r>
    </w:p>
    <w:p w:rsidR="002E1BCE" w:rsidRDefault="002E1BCE">
      <w:pPr>
        <w:pStyle w:val="ConsPlusNormal"/>
        <w:jc w:val="right"/>
      </w:pPr>
      <w:r>
        <w:t>16 декабря 2004 года</w:t>
      </w:r>
    </w:p>
    <w:p w:rsidR="002E1BCE" w:rsidRDefault="002E1BCE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jc w:val="center"/>
      </w:pPr>
    </w:p>
    <w:p w:rsidR="002E1BCE" w:rsidRDefault="002E1BCE">
      <w:pPr>
        <w:pStyle w:val="ConsPlusNormal"/>
        <w:ind w:firstLine="540"/>
        <w:jc w:val="both"/>
      </w:pPr>
      <w:r>
        <w:t>Настоящий Закон направлен на реализацию гарантированных государством экономических, социальных и правовых мер, способствующих преодолению ограничений жизнедеятельности инвалидами и другими маломобильными группами населения и созданию для них равных с другими гражданами условий для участия в жизни общества.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Статья 1. Основные понятия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2E1BCE" w:rsidRDefault="002E1BCE">
      <w:pPr>
        <w:pStyle w:val="ConsPlusNormal"/>
        <w:ind w:firstLine="540"/>
        <w:jc w:val="both"/>
      </w:pPr>
      <w:r>
        <w:t>инвалиды -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поддержки;</w:t>
      </w:r>
    </w:p>
    <w:p w:rsidR="002E1BCE" w:rsidRDefault="002E1BCE">
      <w:pPr>
        <w:pStyle w:val="ConsPlusNormal"/>
        <w:ind w:firstLine="540"/>
        <w:jc w:val="both"/>
      </w:pPr>
      <w:r>
        <w:t xml:space="preserve">другие </w:t>
      </w:r>
      <w:proofErr w:type="spellStart"/>
      <w:r>
        <w:t>маломобильные</w:t>
      </w:r>
      <w:proofErr w:type="spellEnd"/>
      <w:r>
        <w:t xml:space="preserve"> группы населения - лица пожилого возраста; иные лица с ограниченными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 или приспособления; беременные женщины, а также граждане с малолетними детьми, использующие детские коляски;</w:t>
      </w:r>
    </w:p>
    <w:p w:rsidR="002E1BCE" w:rsidRDefault="002E1BCE">
      <w:pPr>
        <w:pStyle w:val="ConsPlusNormal"/>
        <w:ind w:firstLine="540"/>
        <w:jc w:val="both"/>
      </w:pPr>
      <w:r>
        <w:t>социальная, транспортная и инженерная инфраструктуры - комплекс сооружений и коммуникаций транспорта, связи, а также объектов социального и культурно-бытового обслуживания населения, обеспечивающий функционирование и устойчивое развитие поселений и территорий;</w:t>
      </w:r>
    </w:p>
    <w:p w:rsidR="002E1BCE" w:rsidRDefault="002E1BCE">
      <w:pPr>
        <w:pStyle w:val="ConsPlusNormal"/>
        <w:ind w:firstLine="540"/>
        <w:jc w:val="both"/>
      </w:pPr>
      <w:r>
        <w:t>пандус - сооружение, имеющее продольный уклон, повышающий уровень доступности и удобства при вертикальном перемещении.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Статья 2. Правовое регулирование отношений в области обеспечения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Правовые отношения в области обеспечения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регулируются федеральными законами, иными нормативными правовыми актами Российской Федерации, настоящим Законом, а также принимаемыми в соответствии с ним иными нормативными правовыми актами Пермского края.</w:t>
      </w:r>
    </w:p>
    <w:p w:rsidR="002E1BCE" w:rsidRDefault="002E1BCE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bookmarkStart w:id="0" w:name="P34"/>
      <w:bookmarkEnd w:id="0"/>
      <w:r>
        <w:t>Статья 3. Объекты социальной, транспортной и инженерной инфраструктур, подлежащие оснащению специальными приспособлениями и оборудованием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К объектам социальной, транспортной и инженерной инфраструктур, подлежащим оснащению специальными приспособлениями и оборудованием для свободного передвижения и беспрепятственного доступа к ним инвалидов и других маломобильных групп населения (далее - специальные приспособления и оборудование для оснащения объектов социальной, транспортной и инженерной инфраструктур), относятся:</w:t>
      </w:r>
    </w:p>
    <w:p w:rsidR="002E1BCE" w:rsidRDefault="002E1BCE">
      <w:pPr>
        <w:pStyle w:val="ConsPlusNormal"/>
        <w:ind w:firstLine="540"/>
        <w:jc w:val="both"/>
      </w:pPr>
      <w:r>
        <w:t>жилые здания государственного, муниципального и ведомственного жилищного фонда;</w:t>
      </w:r>
    </w:p>
    <w:p w:rsidR="002E1BCE" w:rsidRDefault="002E1BCE">
      <w:pPr>
        <w:pStyle w:val="ConsPlusNormal"/>
        <w:ind w:firstLine="540"/>
        <w:jc w:val="both"/>
      </w:pPr>
      <w:r>
        <w:t>административные здания и сооружения;</w:t>
      </w:r>
    </w:p>
    <w:p w:rsidR="002E1BCE" w:rsidRDefault="002E1BCE">
      <w:pPr>
        <w:pStyle w:val="ConsPlusNormal"/>
        <w:ind w:firstLine="540"/>
        <w:jc w:val="both"/>
      </w:pPr>
      <w:r>
        <w:t>культурно-зрелищные учреждения и организации (театры, библиотеки, музеи, места отправления религиозных обрядов и другие);</w:t>
      </w:r>
    </w:p>
    <w:p w:rsidR="002E1BCE" w:rsidRDefault="002E1BCE">
      <w:pPr>
        <w:pStyle w:val="ConsPlusNormal"/>
        <w:ind w:firstLine="540"/>
        <w:jc w:val="both"/>
      </w:pPr>
      <w:r>
        <w:t>учреждения образования и науки, здравоохранения и социальной защиты населения;</w:t>
      </w:r>
    </w:p>
    <w:p w:rsidR="002E1BCE" w:rsidRDefault="002E1BCE">
      <w:pPr>
        <w:pStyle w:val="ConsPlusNormal"/>
        <w:ind w:firstLine="540"/>
        <w:jc w:val="both"/>
      </w:pPr>
      <w:r>
        <w:t>общественные и производственные здания, финансово-банковские учреждения и организации;</w:t>
      </w:r>
    </w:p>
    <w:p w:rsidR="002E1BCE" w:rsidRDefault="002E1BCE">
      <w:pPr>
        <w:pStyle w:val="ConsPlusNormal"/>
        <w:ind w:firstLine="540"/>
        <w:jc w:val="both"/>
      </w:pPr>
      <w:r>
        <w:t>гостиницы, жилые здания, предназначенные для временного проживания;</w:t>
      </w:r>
    </w:p>
    <w:p w:rsidR="002E1BCE" w:rsidRDefault="002E1BCE">
      <w:pPr>
        <w:pStyle w:val="ConsPlusNormal"/>
        <w:ind w:firstLine="540"/>
        <w:jc w:val="both"/>
      </w:pPr>
      <w:r>
        <w:t>физкультурно-оздоровительные, спортивные сооружения, места отдыха, парки, сады, лесопарки, пляжи и находящиеся на их территориях объекты и сооружения оздоровительного и рекреационного назначения, аллеи и пешеходные дорожки;</w:t>
      </w:r>
    </w:p>
    <w:p w:rsidR="002E1BCE" w:rsidRDefault="002E1BCE">
      <w:pPr>
        <w:pStyle w:val="ConsPlusNormal"/>
        <w:ind w:firstLine="540"/>
        <w:jc w:val="both"/>
      </w:pPr>
      <w:r>
        <w:t>железнодорожные вокзалы, автовокзалы, аэропорты, другие объекты автомобильного, железнодорожного, водного и воздушного транспорта, предназначенные для обслуживания населения;</w:t>
      </w:r>
    </w:p>
    <w:p w:rsidR="002E1BCE" w:rsidRDefault="002E1BCE">
      <w:pPr>
        <w:pStyle w:val="ConsPlusNormal"/>
        <w:ind w:firstLine="540"/>
        <w:jc w:val="both"/>
      </w:pPr>
      <w:r>
        <w:t>станции и остановки всех видов городского и пригородного общественного транспорта;</w:t>
      </w:r>
    </w:p>
    <w:p w:rsidR="002E1BCE" w:rsidRDefault="002E1BCE">
      <w:pPr>
        <w:pStyle w:val="ConsPlusNormal"/>
        <w:ind w:firstLine="540"/>
        <w:jc w:val="both"/>
      </w:pPr>
      <w:r>
        <w:t>здания и сооружения, предназначенные для пользования средствами связи и информации;</w:t>
      </w:r>
    </w:p>
    <w:p w:rsidR="002E1BCE" w:rsidRDefault="002E1BCE">
      <w:pPr>
        <w:pStyle w:val="ConsPlusNormal"/>
        <w:ind w:firstLine="540"/>
        <w:jc w:val="both"/>
      </w:pPr>
      <w:r>
        <w:t>тротуары, переходы улиц, дорог и магистралей;</w:t>
      </w:r>
    </w:p>
    <w:p w:rsidR="002E1BCE" w:rsidRDefault="002E1BCE">
      <w:pPr>
        <w:pStyle w:val="ConsPlusNormal"/>
        <w:ind w:firstLine="540"/>
        <w:jc w:val="both"/>
      </w:pPr>
      <w:r>
        <w:t>другие объекты, здания, строения и сооружения, предназначенные для беспрепятственного доступа инвалидов, предусмотренные федеральным законодательством.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Статья 4. Перечень специальных приспособлений и оборудования для оснащения объектов социальной, транспортной и инженерной инфраструктур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proofErr w:type="gramStart"/>
      <w:r>
        <w:t xml:space="preserve">Объекты социальной, транспортной и инженерной инфраструктур, указанные в </w:t>
      </w:r>
      <w:hyperlink w:anchor="P34" w:history="1">
        <w:r>
          <w:rPr>
            <w:color w:val="0000FF"/>
          </w:rPr>
          <w:t>статье 3</w:t>
        </w:r>
      </w:hyperlink>
      <w:r>
        <w:t xml:space="preserve"> настоящего Закона, в соответствии с федеральным законодательством оснащаются следующими специальными приспособлениями и оборудованием:</w:t>
      </w:r>
      <w:proofErr w:type="gramEnd"/>
    </w:p>
    <w:p w:rsidR="002E1BCE" w:rsidRDefault="002E1BCE">
      <w:pPr>
        <w:pStyle w:val="ConsPlusNormal"/>
        <w:ind w:firstLine="540"/>
        <w:jc w:val="both"/>
      </w:pPr>
      <w:r>
        <w:t>специальными предупреждающими указателями около строящихся и ремонтируемых объектов;</w:t>
      </w:r>
    </w:p>
    <w:p w:rsidR="002E1BCE" w:rsidRDefault="002E1BCE">
      <w:pPr>
        <w:pStyle w:val="ConsPlusNormal"/>
        <w:ind w:firstLine="540"/>
        <w:jc w:val="both"/>
      </w:pPr>
      <w:r>
        <w:t>звуковой сигнализацией у светофоров;</w:t>
      </w:r>
    </w:p>
    <w:p w:rsidR="002E1BCE" w:rsidRDefault="002E1BCE">
      <w:pPr>
        <w:pStyle w:val="ConsPlusNormal"/>
        <w:ind w:firstLine="540"/>
        <w:jc w:val="both"/>
      </w:pPr>
      <w:r>
        <w:t>телефонами-автоматами или иными средствами связи, доступными для инвалидов и других маломобильных лиц;</w:t>
      </w:r>
    </w:p>
    <w:p w:rsidR="002E1BCE" w:rsidRDefault="002E1BCE">
      <w:pPr>
        <w:pStyle w:val="ConsPlusNormal"/>
        <w:ind w:firstLine="540"/>
        <w:jc w:val="both"/>
      </w:pPr>
      <w:r>
        <w:t>пандусами и поручнями у лестниц при входах в здания;</w:t>
      </w:r>
    </w:p>
    <w:p w:rsidR="002E1BCE" w:rsidRDefault="002E1BCE">
      <w:pPr>
        <w:pStyle w:val="ConsPlusNormal"/>
        <w:ind w:firstLine="540"/>
        <w:jc w:val="both"/>
      </w:pPr>
      <w:r>
        <w:t>пандусами и поручнями у лестниц привокзальных площадей, платформ, остановок маршрутных транспортных средств и мест посадки и высадки пассажиров;</w:t>
      </w:r>
    </w:p>
    <w:p w:rsidR="002E1BCE" w:rsidRDefault="002E1BCE">
      <w:pPr>
        <w:pStyle w:val="ConsPlusNormal"/>
        <w:ind w:firstLine="540"/>
        <w:jc w:val="both"/>
      </w:pPr>
      <w:r>
        <w:t>пандусами у тротуаров в местах наземных переходов улиц, дорог, магистралей и остановок общественного транспорта;</w:t>
      </w:r>
    </w:p>
    <w:p w:rsidR="002E1BCE" w:rsidRDefault="002E1BCE">
      <w:pPr>
        <w:pStyle w:val="ConsPlusNormal"/>
        <w:ind w:firstLine="540"/>
        <w:jc w:val="both"/>
      </w:pPr>
      <w:r>
        <w:t>пандусами при входах в здания, пандусами или подъемными устройствами у лестниц на лифтовых площадках, а также при входах в надземные и подземные переходы улиц, дорог и магистралей.</w:t>
      </w:r>
    </w:p>
    <w:p w:rsidR="002E1BCE" w:rsidRDefault="002E1BCE">
      <w:pPr>
        <w:pStyle w:val="ConsPlusNormal"/>
        <w:ind w:firstLine="540"/>
        <w:jc w:val="both"/>
      </w:pPr>
      <w:r>
        <w:t>На автостоянках, независимо от организационно-правовых форм и форм собственности, и в местах парковки транспортных средств должно выделяться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В соответствии с федеральным законом инвалиды пользуются местами для парковки специальных автотранспортных средств бесплатно.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lastRenderedPageBreak/>
        <w:t>Статья 5. 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Правительство Пермского края, органы местного самоуправления, предприятия и организации независимо от их организационно-правовых форм и форм собственности в соответствии с федеральным законодательством создают условия для беспрепятственного доступа инвалидов и других маломобильных групп населения к объектам социальной, транспортной и инженерной инфраструктур и передвижения по территории Пермского края.</w:t>
      </w:r>
    </w:p>
    <w:p w:rsidR="002E1BCE" w:rsidRDefault="002E1BCE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ind w:firstLine="540"/>
        <w:jc w:val="both"/>
      </w:pPr>
      <w:proofErr w:type="gramStart"/>
      <w:r>
        <w:t>В соответствии с федеральным законодательством планировка и застройка городов, других населенных пунктов, формирование жилых и рекреационных зон, разработка проектной документации на строительство новых объектов и реконструкцию зданий, сооружений и их комплексов, осуществление строительства и реконструкции,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других</w:t>
      </w:r>
      <w:proofErr w:type="gramEnd"/>
      <w:r>
        <w:t xml:space="preserve"> маломобильных групп населения не допускаются.</w:t>
      </w:r>
    </w:p>
    <w:p w:rsidR="002E1BCE" w:rsidRDefault="002E1BCE">
      <w:pPr>
        <w:pStyle w:val="ConsPlusNormal"/>
        <w:ind w:firstLine="540"/>
        <w:jc w:val="both"/>
      </w:pPr>
      <w:r>
        <w:t>В случае, когда не могут быть выполнены в полном объеме требования нормативных документов в части обеспечения доступа маломобильных групп населения к объектам социальной инфраструктуры, собственниками действующих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2E1BCE" w:rsidRDefault="002E1BCE">
      <w:pPr>
        <w:pStyle w:val="ConsPlusNormal"/>
        <w:ind w:firstLine="540"/>
        <w:jc w:val="both"/>
      </w:pPr>
      <w:r>
        <w:t>Предприятия, учреждения и организации, осуществляющие транспортное обслуживание населения, в соответствии с федеральным законодательством обеспечивают оборудование транспортных средств, вокзалов, аэропортов и других объектов специальными приспособлениями, позволяющими инвалидам и другим маломобильным группам населения беспрепятственно пользоваться их услугами.</w:t>
      </w:r>
    </w:p>
    <w:p w:rsidR="002E1BCE" w:rsidRDefault="002E1BCE">
      <w:pPr>
        <w:pStyle w:val="ConsPlusNormal"/>
        <w:ind w:firstLine="540"/>
        <w:jc w:val="both"/>
      </w:pPr>
      <w:proofErr w:type="gramStart"/>
      <w:r>
        <w:t>Правительство Пермского края разрабатывают мероприятия, направленные на создание условий для беспрепятственного доступа инвалидов и других маломобильных групп населения к действующим объектам социальной, транспортной и инженерной инфраструктур и передвижения по территории Пермского края.</w:t>
      </w:r>
      <w:proofErr w:type="gramEnd"/>
    </w:p>
    <w:p w:rsidR="002E1BCE" w:rsidRDefault="002E1BC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ind w:firstLine="540"/>
        <w:jc w:val="both"/>
      </w:pPr>
      <w:r>
        <w:t>Планирование расходов на создание условий для беспрепятственного доступа инвалидов и маломобильных групп населения к объектам социальной, транспортной и инженерной инфраструктур предусматривается ежегодно в краевом бюджете.</w:t>
      </w:r>
    </w:p>
    <w:p w:rsidR="002E1BCE" w:rsidRDefault="002E1BC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Статья 6. Обеспечение доступа инвалидов к информации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Правительство Пермского края предусматривают ежегодное выделение сре</w:t>
      </w:r>
      <w:proofErr w:type="gramStart"/>
      <w:r>
        <w:t>дств в пр</w:t>
      </w:r>
      <w:proofErr w:type="gramEnd"/>
      <w:r>
        <w:t>еделах бюджетных ассигнований организациям, осуществляющим информационное обеспечение инвалидов, на поддержку периодических печатных изданий для инвалидов, на укрепление материально-технической базы редакций, издательств, выпускающих литературу для инвалидов.</w:t>
      </w:r>
    </w:p>
    <w:p w:rsidR="002E1BCE" w:rsidRDefault="002E1BC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Статья 7. Участие общественных объединений инвалидов в решении вопросов в области обеспечения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Общественные объединения инвалидов имеют право на объективную, достоверную и полную информацию о степени доступности информации, объектов социальной, транспортной и инженерной инфраструктур для инвалидов и других маломобильных групп населения.</w:t>
      </w:r>
    </w:p>
    <w:p w:rsidR="002E1BCE" w:rsidRDefault="002E1BCE">
      <w:pPr>
        <w:pStyle w:val="ConsPlusNormal"/>
        <w:ind w:firstLine="540"/>
        <w:jc w:val="both"/>
      </w:pPr>
      <w:r>
        <w:t xml:space="preserve">Общественные объединения инвалидов вправе обращаться в Правительство Пермского края, органы местного самоуправления с предложениями по повышению степени доступности </w:t>
      </w:r>
      <w:r>
        <w:lastRenderedPageBreak/>
        <w:t>информации, объектов социальной, транспортной и инженерной инфраструктур для инвалидов и других маломобильных групп населения.</w:t>
      </w:r>
    </w:p>
    <w:p w:rsidR="002E1BCE" w:rsidRDefault="002E1B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ind w:firstLine="540"/>
        <w:jc w:val="both"/>
      </w:pPr>
      <w:r>
        <w:t>Правительство Пермского края, органы местного самоуправления, организации и предприятия независимо от их организационно-правовых форм и форм собственности могут привлекать полномочных представителей общественных объединений инвалидов для подготовки и принятия решений в области обеспечения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инфраструктур.</w:t>
      </w:r>
    </w:p>
    <w:p w:rsidR="002E1BCE" w:rsidRDefault="002E1BC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05.12.2008 N 358-ПК)</w:t>
      </w:r>
    </w:p>
    <w:p w:rsidR="002E1BCE" w:rsidRDefault="002E1BCE">
      <w:pPr>
        <w:pStyle w:val="ConsPlusNormal"/>
        <w:ind w:firstLine="540"/>
        <w:jc w:val="both"/>
      </w:pPr>
      <w:r>
        <w:t>Полномочные представители общественных объединений инвалидов могут включаться в состав комиссий по приемке в эксплуатацию объектов социальной, транспортной и инженерной инфраструктур.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выполнением требований законодательства в области обеспечения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требований законодательства в области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на всех стадиях строительства, реконструкции, капитального ремонта зданий, сооружений, транспортных коммуникаций, благоустройства территорий осуществляется в соответствии с законодательством Российской Федерации.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Статья 9. Ответственность за нарушение нормативных документов по обеспечению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Юридические и должностные лица за нарушение либо уклонение от исполнения предусмотренных нормативными правовыми актами требований к созданию условий беспрепятственного доступа инвалидов и маломобильных групп населения к информации, объектам социальной, транспортной и инженерной инфраструктур несут административную ответственность в соответствии с федеральным законом.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Статья 10. Вступление в силу настоящего Закона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2E1BCE" w:rsidRDefault="002E1BCE">
      <w:pPr>
        <w:pStyle w:val="ConsPlusNormal"/>
        <w:ind w:firstLine="540"/>
        <w:jc w:val="both"/>
      </w:pPr>
    </w:p>
    <w:p w:rsidR="002E1BCE" w:rsidRDefault="002E1BCE">
      <w:pPr>
        <w:pStyle w:val="ConsPlusNormal"/>
        <w:jc w:val="right"/>
      </w:pPr>
      <w:r>
        <w:t>И.о. губернатора</w:t>
      </w:r>
    </w:p>
    <w:p w:rsidR="002E1BCE" w:rsidRDefault="002E1BCE">
      <w:pPr>
        <w:pStyle w:val="ConsPlusNormal"/>
        <w:jc w:val="right"/>
      </w:pPr>
      <w:r>
        <w:t>Пермской области</w:t>
      </w:r>
    </w:p>
    <w:p w:rsidR="002E1BCE" w:rsidRDefault="002E1BCE">
      <w:pPr>
        <w:pStyle w:val="ConsPlusNormal"/>
        <w:jc w:val="right"/>
      </w:pPr>
      <w:r>
        <w:t>О.А.ЧИРКУНОВ</w:t>
      </w:r>
    </w:p>
    <w:p w:rsidR="002E1BCE" w:rsidRDefault="002E1BCE">
      <w:pPr>
        <w:pStyle w:val="ConsPlusNormal"/>
        <w:jc w:val="both"/>
      </w:pPr>
      <w:r>
        <w:t>27.12.2004 N 1957-424</w:t>
      </w:r>
    </w:p>
    <w:p w:rsidR="002E1BCE" w:rsidRDefault="002E1BCE">
      <w:pPr>
        <w:pStyle w:val="ConsPlusNormal"/>
        <w:jc w:val="both"/>
      </w:pPr>
    </w:p>
    <w:p w:rsidR="002E1BCE" w:rsidRDefault="002E1BCE">
      <w:pPr>
        <w:pStyle w:val="ConsPlusNormal"/>
        <w:jc w:val="both"/>
      </w:pPr>
    </w:p>
    <w:p w:rsidR="002E1BCE" w:rsidRDefault="002E1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E65" w:rsidRDefault="00671E65">
      <w:bookmarkStart w:id="1" w:name="_GoBack"/>
      <w:bookmarkEnd w:id="1"/>
    </w:p>
    <w:sectPr w:rsidR="00671E65" w:rsidSect="0087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1BCE"/>
    <w:rsid w:val="002E1BCE"/>
    <w:rsid w:val="003A2B3E"/>
    <w:rsid w:val="004215CE"/>
    <w:rsid w:val="00462B62"/>
    <w:rsid w:val="00671E65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C14FEB268AE82D664F2FE6A3C8CBB2DC6F884E7110A08192E39AB9F9F380038FBA38ACBBF2E073D6093mF0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0C14FEB268AE82D664F2FE6A3C8CBB2DC6F884E7110A08192E39AB9F9F380038FBA38ACBBF2E073D6093mF0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C14FEB268AE82D664F2FE6A3C8CBB2DC6F884E7110A08192E39AB9F9F380038FBA38ACBBF2E073D6093mF09I" TargetMode="External"/><Relationship Id="rId11" Type="http://schemas.openxmlformats.org/officeDocument/2006/relationships/hyperlink" Target="consultantplus://offline/ref=080C14FEB268AE82D664F2FE6A3C8CBB2DC6F884E7110A08192E39AB9F9F380038FBA38ACBBF2E073D6093mF09I" TargetMode="External"/><Relationship Id="rId5" Type="http://schemas.openxmlformats.org/officeDocument/2006/relationships/hyperlink" Target="consultantplus://offline/ref=080C14FEB268AE82D664F2FE6A3C8CBB2DC6F884E7110A08192E39AB9F9F380038FBA38ACBBF2E073D6093mF09I" TargetMode="External"/><Relationship Id="rId10" Type="http://schemas.openxmlformats.org/officeDocument/2006/relationships/hyperlink" Target="consultantplus://offline/ref=080C14FEB268AE82D664F2FE6A3C8CBB2DC6F884E7110A08192E39AB9F9F380038FBA38ACBBF2E073D6093mF09I" TargetMode="External"/><Relationship Id="rId4" Type="http://schemas.openxmlformats.org/officeDocument/2006/relationships/hyperlink" Target="consultantplus://offline/ref=080C14FEB268AE82D664F2FE6A3C8CBB2DC6F884E7110A08192E39AB9F9F380038FBA38ACBBF2E073D6093mF07I" TargetMode="External"/><Relationship Id="rId9" Type="http://schemas.openxmlformats.org/officeDocument/2006/relationships/hyperlink" Target="consultantplus://offline/ref=080C14FEB268AE82D664F2FE6A3C8CBB2DC6F884E7110A08192E39AB9F9F380038FBA38ACBBF2E073D6093mF0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Каменщикова Ольга</cp:lastModifiedBy>
  <cp:revision>2</cp:revision>
  <dcterms:created xsi:type="dcterms:W3CDTF">2016-01-14T05:18:00Z</dcterms:created>
  <dcterms:modified xsi:type="dcterms:W3CDTF">2016-01-14T05:18:00Z</dcterms:modified>
</cp:coreProperties>
</file>