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W w:w="0" w:type="auto"/>
        <w:tblInd w:w="108" w:type="dxa"/>
        <w:tblBorders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21"/>
        <w:gridCol w:w="441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21" w:type="dxa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16" w:type="dxa"/>
            <w:vAlign w:val="top"/>
            <w:textDirection w:val="lrTb"/>
            <w:noWrap w:val="false"/>
          </w:tcPr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Главе городского округа –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главе администрации Верещагинского городского округа Пермского края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617"/>
              <w:pBdr/>
              <w:spacing/>
              <w:ind w:firstLine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______________________________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617"/>
              <w:pBdr/>
              <w:spacing/>
              <w:ind w:firstLine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от____________________________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617"/>
              <w:pBdr/>
              <w:spacing/>
              <w:ind w:firstLine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инициатор инвестиционного проекта)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617"/>
        <w:pBdr/>
        <w:spacing/>
        <w:ind w:firstLine="567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17"/>
        <w:pBdr/>
        <w:spacing w:line="259" w:lineRule="auto"/>
        <w:ind w:firstLine="0" w:left="801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Заявление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17"/>
        <w:pBdr/>
        <w:spacing w:line="259" w:lineRule="auto"/>
        <w:ind w:firstLine="71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Вас рассмотреть инвестиционный проект «______________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_______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 (далее – Проект) с целью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оказания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административного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сопровождения в отношении Проекта со стороны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Верещагинского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и внесение Проекта в реестр инвестиционных проектов Верещагинского городского округа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17"/>
        <w:pBdr/>
        <w:spacing w:line="259" w:lineRule="auto"/>
        <w:ind w:firstLine="71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Подтверждаю достоверность и актуальность информации, представленной </w:t>
        <w:br/>
        <w:t xml:space="preserve">в составе настоящего Заявления и прилагаемых к нему документов.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17"/>
        <w:pBdr/>
        <w:spacing/>
        <w: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Подтверждаю соответствие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нициатора инвестиционного проекта требованиям </w:t>
      </w:r>
      <w:r>
        <w:rPr>
          <w:rFonts w:ascii="Times New Roman" w:hAnsi="Times New Roman"/>
          <w:sz w:val="24"/>
          <w:szCs w:val="24"/>
        </w:rPr>
        <w:t xml:space="preserve">Порядк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/>
          <w:sz w:val="24"/>
          <w:szCs w:val="24"/>
        </w:rPr>
        <w:t xml:space="preserve">сопровождения инвестиционных проектов на территории </w:t>
      </w:r>
      <w:r>
        <w:rPr>
          <w:rFonts w:ascii="Times New Roman" w:hAnsi="Times New Roman"/>
          <w:sz w:val="24"/>
          <w:szCs w:val="24"/>
        </w:rPr>
        <w:t xml:space="preserve">Верещагинского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Пермского края по принципу «одного окна»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Разрешаю публичное размещение информации об</w:t>
      </w: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инвестиционном проекте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617"/>
        <w:pBdr/>
        <w:spacing/>
        <w:ind/>
        <w:jc w:val="both"/>
        <w:rPr>
          <w:rFonts w:ascii="Times New Roman" w:hAnsi="Times New Roman" w:eastAsia="Times New Roman"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соответствии с Федеральным законом Российской Федерации от 27 июля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006 г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ода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152-ФЗ «О персональных данных» даю согласие на обработку персональных данн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ых, включенных в настоящем Заявлении и прилагаемых к нему документов, в том числе собственных персональных данных и персональных данных контактных(-ого) лиц(-а) инициатора инвестиционного проекта, указанных в прилагаемых к настоящему Заявлению документах.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Bdr/>
        <w:spacing/>
        <w:ind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highlight w:val="none"/>
          <w:lang w:eastAsia="ru-RU"/>
        </w:rPr>
      </w:r>
    </w:p>
    <w:p>
      <w:pPr>
        <w:pStyle w:val="620"/>
        <w:pBdr/>
        <w:spacing/>
        <w:ind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Приложения: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20"/>
        <w:numPr>
          <w:ilvl w:val="0"/>
          <w:numId w:val="2"/>
        </w:numPr>
        <w:pBdr/>
        <w:spacing/>
        <w:ind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Паспорт инвестиционного проекта;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20"/>
        <w:numPr>
          <w:ilvl w:val="0"/>
          <w:numId w:val="2"/>
        </w:numPr>
        <w:pBdr/>
        <w:spacing/>
        <w:ind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Планируемые налоговые и другие поступления в бюджеты всех уровней бюджетной системы Российской Федерации.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20"/>
        <w:numPr>
          <w:ilvl w:val="0"/>
          <w:numId w:val="2"/>
        </w:numPr>
        <w:pBdr/>
        <w:spacing/>
        <w:ind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Презентационные материалы по инвестиционному проекту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отражением основных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параметров инвестиционного проекта;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20"/>
        <w:numPr>
          <w:ilvl w:val="0"/>
          <w:numId w:val="2"/>
        </w:numPr>
        <w:pBdr/>
        <w:spacing/>
        <w:ind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Справка налогового органа, подтверждающая отсутствие у инициатора инвестицио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нного проекта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дня подачи заявления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(по желанию)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17"/>
        <w:pBdr/>
        <w:spacing w:line="259" w:lineRule="auto"/>
        <w:ind w:firstLine="0" w:left="801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Дата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17"/>
        <w:pBdr/>
        <w:spacing w:line="259" w:lineRule="auto"/>
        <w:ind w:firstLine="71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Подпись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М.П.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</w:rPr>
      </w:r>
      <w:r>
        <w:rPr>
          <w:rFonts w:ascii="Times New Roman" w:hAnsi="Times New Roman" w:eastAsia="Times New Roman"/>
          <w:color w:val="000000"/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sectPr>
      <w:footnotePr/>
      <w:endnotePr/>
      <w:type w:val="nextPage"/>
      <w:pgSz w:h="16838" w:orient="landscape" w:w="11906"/>
      <w:pgMar w:top="1134" w:right="850" w:bottom="539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decimal"/>
      <w:pPr>
        <w:pBdr/>
        <w:spacing/>
        <w:ind w:hanging="360" w:left="107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79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1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3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5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7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9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1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30"/>
      </w:pPr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2024-02-14T06:09:50Z</dcterms:modified>
</cp:coreProperties>
</file>